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EC192" w14:textId="14971225" w:rsidR="003B4A86" w:rsidRPr="0002380D" w:rsidRDefault="00E51632" w:rsidP="003B4A86">
      <w:pPr>
        <w:pStyle w:val="CoverTitle"/>
        <w:ind w:left="1304" w:hanging="584"/>
        <w:rPr>
          <w:i/>
          <w:sz w:val="56"/>
          <w:szCs w:val="56"/>
        </w:rPr>
      </w:pPr>
      <w:bookmarkStart w:id="0" w:name="_GoBack"/>
      <w:bookmarkEnd w:id="0"/>
      <w:r>
        <w:rPr>
          <w:i/>
          <w:sz w:val="56"/>
          <w:szCs w:val="56"/>
        </w:rPr>
        <w:t>International Space Investment (ISI) initiative</w:t>
      </w:r>
    </w:p>
    <w:p w14:paraId="067EC193" w14:textId="2A4953FD" w:rsidR="003B4A86" w:rsidRPr="00254E7E" w:rsidRDefault="00603553" w:rsidP="003B4A86">
      <w:pPr>
        <w:pStyle w:val="CoverSubtitle"/>
        <w:ind w:left="1304" w:hanging="584"/>
      </w:pPr>
      <w:r>
        <w:t>C</w:t>
      </w:r>
      <w:r w:rsidR="003B4A86">
        <w:t>onsultation paper</w:t>
      </w:r>
      <w:r>
        <w:t xml:space="preserve"> on </w:t>
      </w:r>
      <w:r w:rsidR="00E51632">
        <w:t xml:space="preserve">the program’s design </w:t>
      </w:r>
    </w:p>
    <w:p w14:paraId="067EC194" w14:textId="6FABDA4D" w:rsidR="003B4A86" w:rsidRDefault="00597514" w:rsidP="003B4A86">
      <w:pPr>
        <w:pStyle w:val="CoverDate"/>
        <w:ind w:left="1304" w:hanging="584"/>
      </w:pPr>
      <w:r>
        <w:fldChar w:fldCharType="begin"/>
      </w:r>
      <w:r>
        <w:instrText xml:space="preserve"> DOCPROPERTY  CoverDate </w:instrText>
      </w:r>
      <w:r>
        <w:fldChar w:fldCharType="separate"/>
      </w:r>
      <w:r w:rsidR="00471207">
        <w:t>12</w:t>
      </w:r>
      <w:r w:rsidR="00E51632">
        <w:t xml:space="preserve"> June</w:t>
      </w:r>
      <w:r>
        <w:t xml:space="preserve"> 2019</w:t>
      </w:r>
      <w:r>
        <w:fldChar w:fldCharType="end"/>
      </w:r>
    </w:p>
    <w:p w14:paraId="067EC195" w14:textId="77777777" w:rsidR="003B4A86" w:rsidRPr="00FB1822" w:rsidRDefault="003B4A86" w:rsidP="003B4A86">
      <w:pPr>
        <w:pStyle w:val="CoverURL"/>
        <w:ind w:left="1304" w:hanging="584"/>
      </w:pPr>
      <w:r w:rsidRPr="00254E7E">
        <w:t>space.gov.au</w:t>
      </w:r>
    </w:p>
    <w:p w14:paraId="067EC196" w14:textId="77777777" w:rsidR="00FB2099" w:rsidRDefault="00FB2099" w:rsidP="00FB1822">
      <w:r>
        <w:br w:type="page"/>
      </w:r>
    </w:p>
    <w:bookmarkStart w:id="1" w:name="StartTOC"/>
    <w:bookmarkEnd w:id="1"/>
    <w:p w14:paraId="067EC197" w14:textId="77777777" w:rsidR="00670026" w:rsidRDefault="00DC3831">
      <w:pPr>
        <w:pStyle w:val="TOC2"/>
        <w:tabs>
          <w:tab w:val="left" w:pos="660"/>
        </w:tabs>
        <w:rPr>
          <w:rFonts w:asciiTheme="minorHAnsi" w:eastAsiaTheme="minorEastAsia" w:hAnsiTheme="minorHAnsi" w:cstheme="minorBidi"/>
          <w:noProof/>
          <w:color w:val="auto"/>
          <w:sz w:val="22"/>
          <w:szCs w:val="22"/>
          <w:lang w:eastAsia="en-AU"/>
        </w:rPr>
      </w:pPr>
      <w:r>
        <w:rPr>
          <w:b/>
          <w:caps/>
        </w:rPr>
        <w:lastRenderedPageBreak/>
        <w:fldChar w:fldCharType="begin"/>
      </w:r>
      <w:r>
        <w:rPr>
          <w:caps/>
        </w:rPr>
        <w:instrText xml:space="preserve"> TOC \t "Heading 1,2,Divider Title,1" </w:instrText>
      </w:r>
      <w:r>
        <w:rPr>
          <w:b/>
          <w:caps/>
        </w:rPr>
        <w:fldChar w:fldCharType="separate"/>
      </w:r>
    </w:p>
    <w:sdt>
      <w:sdtPr>
        <w:rPr>
          <w:rFonts w:asciiTheme="minorHAnsi" w:hAnsiTheme="minorHAnsi"/>
          <w:b w:val="0"/>
          <w:noProof/>
          <w:color w:val="000000" w:themeColor="text2"/>
          <w:sz w:val="22"/>
        </w:rPr>
        <w:id w:val="-1117293448"/>
        <w:docPartObj>
          <w:docPartGallery w:val="Table of Contents"/>
          <w:docPartUnique/>
        </w:docPartObj>
      </w:sdtPr>
      <w:sdtEndPr>
        <w:rPr>
          <w:bCs/>
        </w:rPr>
      </w:sdtEndPr>
      <w:sdtContent>
        <w:p w14:paraId="7E694610" w14:textId="5C5908D0" w:rsidR="00D47E12" w:rsidRDefault="00D47E12">
          <w:pPr>
            <w:pStyle w:val="TOCHeading"/>
            <w:rPr>
              <w:noProof/>
            </w:rPr>
          </w:pPr>
          <w:r>
            <w:rPr>
              <w:noProof/>
            </w:rPr>
            <w:t>Contents</w:t>
          </w:r>
        </w:p>
        <w:p w14:paraId="026CB84A" w14:textId="77777777" w:rsidR="00D47E12" w:rsidRDefault="00D47E12">
          <w:pPr>
            <w:pStyle w:val="TOC2"/>
            <w:tabs>
              <w:tab w:val="left" w:pos="660"/>
            </w:tabs>
            <w:rPr>
              <w:rFonts w:asciiTheme="minorHAnsi" w:eastAsiaTheme="minorEastAsia" w:hAnsiTheme="minorHAnsi" w:cstheme="minorBidi"/>
              <w:noProof/>
              <w:color w:val="auto"/>
              <w:sz w:val="22"/>
              <w:szCs w:val="22"/>
              <w:lang w:eastAsia="en-AU"/>
            </w:rPr>
          </w:pPr>
          <w:r>
            <w:rPr>
              <w:b/>
              <w:bCs/>
              <w:noProof/>
            </w:rPr>
            <w:fldChar w:fldCharType="begin"/>
          </w:r>
          <w:r>
            <w:rPr>
              <w:b/>
              <w:bCs/>
              <w:noProof/>
            </w:rPr>
            <w:instrText xml:space="preserve"> TOC \o "1-3" \h \z \u </w:instrText>
          </w:r>
          <w:r>
            <w:rPr>
              <w:b/>
              <w:bCs/>
              <w:noProof/>
            </w:rPr>
            <w:fldChar w:fldCharType="separate"/>
          </w:r>
          <w:hyperlink w:anchor="_Toc9887024" w:history="1">
            <w:r w:rsidRPr="001A08AF">
              <w:rPr>
                <w:rStyle w:val="Hyperlink"/>
                <w:noProof/>
              </w:rPr>
              <w:t>1.</w:t>
            </w:r>
            <w:r>
              <w:rPr>
                <w:rFonts w:asciiTheme="minorHAnsi" w:eastAsiaTheme="minorEastAsia" w:hAnsiTheme="minorHAnsi" w:cstheme="minorBidi"/>
                <w:noProof/>
                <w:color w:val="auto"/>
                <w:sz w:val="22"/>
                <w:szCs w:val="22"/>
                <w:lang w:eastAsia="en-AU"/>
              </w:rPr>
              <w:tab/>
            </w:r>
            <w:r w:rsidRPr="001A08AF">
              <w:rPr>
                <w:rStyle w:val="Hyperlink"/>
                <w:noProof/>
              </w:rPr>
              <w:t>Introduction</w:t>
            </w:r>
            <w:r>
              <w:rPr>
                <w:noProof/>
                <w:webHidden/>
              </w:rPr>
              <w:tab/>
            </w:r>
            <w:r>
              <w:rPr>
                <w:noProof/>
                <w:webHidden/>
              </w:rPr>
              <w:fldChar w:fldCharType="begin"/>
            </w:r>
            <w:r>
              <w:rPr>
                <w:noProof/>
                <w:webHidden/>
              </w:rPr>
              <w:instrText xml:space="preserve"> PAGEREF _Toc9887024 \h </w:instrText>
            </w:r>
            <w:r>
              <w:rPr>
                <w:noProof/>
                <w:webHidden/>
              </w:rPr>
            </w:r>
            <w:r>
              <w:rPr>
                <w:noProof/>
                <w:webHidden/>
              </w:rPr>
              <w:fldChar w:fldCharType="separate"/>
            </w:r>
            <w:r w:rsidR="00423BDA">
              <w:rPr>
                <w:noProof/>
                <w:webHidden/>
              </w:rPr>
              <w:t>3</w:t>
            </w:r>
            <w:r>
              <w:rPr>
                <w:noProof/>
                <w:webHidden/>
              </w:rPr>
              <w:fldChar w:fldCharType="end"/>
            </w:r>
          </w:hyperlink>
        </w:p>
        <w:p w14:paraId="1FE6AF79" w14:textId="1AC97BD2" w:rsidR="00D47E12" w:rsidRDefault="00956EED">
          <w:pPr>
            <w:pStyle w:val="TOC2"/>
            <w:tabs>
              <w:tab w:val="left" w:pos="660"/>
            </w:tabs>
            <w:rPr>
              <w:rFonts w:asciiTheme="minorHAnsi" w:eastAsiaTheme="minorEastAsia" w:hAnsiTheme="minorHAnsi" w:cstheme="minorBidi"/>
              <w:noProof/>
              <w:color w:val="auto"/>
              <w:sz w:val="22"/>
              <w:szCs w:val="22"/>
              <w:lang w:eastAsia="en-AU"/>
            </w:rPr>
          </w:pPr>
          <w:hyperlink w:anchor="_Toc9887025" w:history="1">
            <w:r w:rsidR="00D47E12" w:rsidRPr="001A08AF">
              <w:rPr>
                <w:rStyle w:val="Hyperlink"/>
                <w:noProof/>
              </w:rPr>
              <w:t>2.</w:t>
            </w:r>
            <w:r w:rsidR="00D47E12">
              <w:rPr>
                <w:rFonts w:asciiTheme="minorHAnsi" w:eastAsiaTheme="minorEastAsia" w:hAnsiTheme="minorHAnsi" w:cstheme="minorBidi"/>
                <w:noProof/>
                <w:color w:val="auto"/>
                <w:sz w:val="22"/>
                <w:szCs w:val="22"/>
                <w:lang w:eastAsia="en-AU"/>
              </w:rPr>
              <w:tab/>
            </w:r>
            <w:r w:rsidR="00D47E12" w:rsidRPr="001A08AF">
              <w:rPr>
                <w:rStyle w:val="Hyperlink"/>
                <w:noProof/>
              </w:rPr>
              <w:t>Policy and program objectives for the ISI</w:t>
            </w:r>
            <w:r w:rsidR="00D47E12">
              <w:rPr>
                <w:noProof/>
                <w:webHidden/>
              </w:rPr>
              <w:tab/>
            </w:r>
            <w:r w:rsidR="00D47E12">
              <w:rPr>
                <w:noProof/>
                <w:webHidden/>
              </w:rPr>
              <w:fldChar w:fldCharType="begin"/>
            </w:r>
            <w:r w:rsidR="00D47E12">
              <w:rPr>
                <w:noProof/>
                <w:webHidden/>
              </w:rPr>
              <w:instrText xml:space="preserve"> PAGEREF _Toc9887025 \h </w:instrText>
            </w:r>
            <w:r w:rsidR="00D47E12">
              <w:rPr>
                <w:noProof/>
                <w:webHidden/>
              </w:rPr>
            </w:r>
            <w:r w:rsidR="00D47E12">
              <w:rPr>
                <w:noProof/>
                <w:webHidden/>
              </w:rPr>
              <w:fldChar w:fldCharType="separate"/>
            </w:r>
            <w:r w:rsidR="00423BDA">
              <w:rPr>
                <w:noProof/>
                <w:webHidden/>
              </w:rPr>
              <w:t>4</w:t>
            </w:r>
            <w:r w:rsidR="00D47E12">
              <w:rPr>
                <w:noProof/>
                <w:webHidden/>
              </w:rPr>
              <w:fldChar w:fldCharType="end"/>
            </w:r>
          </w:hyperlink>
        </w:p>
        <w:p w14:paraId="6FE67E76" w14:textId="77777777" w:rsidR="00D47E12" w:rsidRDefault="00956EED">
          <w:pPr>
            <w:pStyle w:val="TOC2"/>
            <w:tabs>
              <w:tab w:val="left" w:pos="660"/>
            </w:tabs>
            <w:rPr>
              <w:rFonts w:asciiTheme="minorHAnsi" w:eastAsiaTheme="minorEastAsia" w:hAnsiTheme="minorHAnsi" w:cstheme="minorBidi"/>
              <w:noProof/>
              <w:color w:val="auto"/>
              <w:sz w:val="22"/>
              <w:szCs w:val="22"/>
              <w:lang w:eastAsia="en-AU"/>
            </w:rPr>
          </w:pPr>
          <w:hyperlink w:anchor="_Toc9887026" w:history="1">
            <w:r w:rsidR="00D47E12" w:rsidRPr="001A08AF">
              <w:rPr>
                <w:rStyle w:val="Hyperlink"/>
                <w:noProof/>
              </w:rPr>
              <w:t>3.</w:t>
            </w:r>
            <w:r w:rsidR="00D47E12">
              <w:rPr>
                <w:rFonts w:asciiTheme="minorHAnsi" w:eastAsiaTheme="minorEastAsia" w:hAnsiTheme="minorHAnsi" w:cstheme="minorBidi"/>
                <w:noProof/>
                <w:color w:val="auto"/>
                <w:sz w:val="22"/>
                <w:szCs w:val="22"/>
                <w:lang w:eastAsia="en-AU"/>
              </w:rPr>
              <w:tab/>
            </w:r>
            <w:r w:rsidR="00D47E12" w:rsidRPr="001A08AF">
              <w:rPr>
                <w:rStyle w:val="Hyperlink"/>
                <w:noProof/>
              </w:rPr>
              <w:t>Grant opportunities and funding rounds</w:t>
            </w:r>
            <w:r w:rsidR="00D47E12">
              <w:rPr>
                <w:noProof/>
                <w:webHidden/>
              </w:rPr>
              <w:tab/>
            </w:r>
            <w:r w:rsidR="00D47E12">
              <w:rPr>
                <w:noProof/>
                <w:webHidden/>
              </w:rPr>
              <w:fldChar w:fldCharType="begin"/>
            </w:r>
            <w:r w:rsidR="00D47E12">
              <w:rPr>
                <w:noProof/>
                <w:webHidden/>
              </w:rPr>
              <w:instrText xml:space="preserve"> PAGEREF _Toc9887026 \h </w:instrText>
            </w:r>
            <w:r w:rsidR="00D47E12">
              <w:rPr>
                <w:noProof/>
                <w:webHidden/>
              </w:rPr>
            </w:r>
            <w:r w:rsidR="00D47E12">
              <w:rPr>
                <w:noProof/>
                <w:webHidden/>
              </w:rPr>
              <w:fldChar w:fldCharType="separate"/>
            </w:r>
            <w:r w:rsidR="00423BDA">
              <w:rPr>
                <w:noProof/>
                <w:webHidden/>
              </w:rPr>
              <w:t>5</w:t>
            </w:r>
            <w:r w:rsidR="00D47E12">
              <w:rPr>
                <w:noProof/>
                <w:webHidden/>
              </w:rPr>
              <w:fldChar w:fldCharType="end"/>
            </w:r>
          </w:hyperlink>
        </w:p>
        <w:p w14:paraId="788E6CF9" w14:textId="3E9FEDB9" w:rsidR="00D47E12" w:rsidRDefault="00956EED">
          <w:pPr>
            <w:pStyle w:val="TOC2"/>
            <w:tabs>
              <w:tab w:val="left" w:pos="660"/>
            </w:tabs>
            <w:rPr>
              <w:rFonts w:asciiTheme="minorHAnsi" w:eastAsiaTheme="minorEastAsia" w:hAnsiTheme="minorHAnsi" w:cstheme="minorBidi"/>
              <w:noProof/>
              <w:color w:val="auto"/>
              <w:sz w:val="22"/>
              <w:szCs w:val="22"/>
              <w:lang w:eastAsia="en-AU"/>
            </w:rPr>
          </w:pPr>
          <w:hyperlink w:anchor="_Toc9887027" w:history="1">
            <w:r w:rsidR="00D47E12" w:rsidRPr="001A08AF">
              <w:rPr>
                <w:rStyle w:val="Hyperlink"/>
                <w:noProof/>
              </w:rPr>
              <w:t>4.</w:t>
            </w:r>
            <w:r w:rsidR="00D47E12">
              <w:rPr>
                <w:rFonts w:asciiTheme="minorHAnsi" w:eastAsiaTheme="minorEastAsia" w:hAnsiTheme="minorHAnsi" w:cstheme="minorBidi"/>
                <w:noProof/>
                <w:color w:val="auto"/>
                <w:sz w:val="22"/>
                <w:szCs w:val="22"/>
                <w:lang w:eastAsia="en-AU"/>
              </w:rPr>
              <w:tab/>
            </w:r>
            <w:r w:rsidR="00D47E12" w:rsidRPr="001A08AF">
              <w:rPr>
                <w:rStyle w:val="Hyperlink"/>
                <w:noProof/>
              </w:rPr>
              <w:t>Governance and decision-making</w:t>
            </w:r>
            <w:r w:rsidR="00D47E12">
              <w:rPr>
                <w:noProof/>
                <w:webHidden/>
              </w:rPr>
              <w:tab/>
            </w:r>
            <w:r w:rsidR="00D47E12">
              <w:rPr>
                <w:noProof/>
                <w:webHidden/>
              </w:rPr>
              <w:fldChar w:fldCharType="begin"/>
            </w:r>
            <w:r w:rsidR="00D47E12">
              <w:rPr>
                <w:noProof/>
                <w:webHidden/>
              </w:rPr>
              <w:instrText xml:space="preserve"> PAGEREF _Toc9887027 \h </w:instrText>
            </w:r>
            <w:r w:rsidR="00D47E12">
              <w:rPr>
                <w:noProof/>
                <w:webHidden/>
              </w:rPr>
            </w:r>
            <w:r w:rsidR="00D47E12">
              <w:rPr>
                <w:noProof/>
                <w:webHidden/>
              </w:rPr>
              <w:fldChar w:fldCharType="separate"/>
            </w:r>
            <w:r w:rsidR="00423BDA">
              <w:rPr>
                <w:noProof/>
                <w:webHidden/>
              </w:rPr>
              <w:t>6</w:t>
            </w:r>
            <w:r w:rsidR="00D47E12">
              <w:rPr>
                <w:noProof/>
                <w:webHidden/>
              </w:rPr>
              <w:fldChar w:fldCharType="end"/>
            </w:r>
          </w:hyperlink>
        </w:p>
        <w:p w14:paraId="0AF79342" w14:textId="186FA229" w:rsidR="00D47E12" w:rsidRDefault="00956EED">
          <w:pPr>
            <w:pStyle w:val="TOC2"/>
            <w:tabs>
              <w:tab w:val="left" w:pos="660"/>
            </w:tabs>
            <w:rPr>
              <w:rFonts w:asciiTheme="minorHAnsi" w:eastAsiaTheme="minorEastAsia" w:hAnsiTheme="minorHAnsi" w:cstheme="minorBidi"/>
              <w:noProof/>
              <w:color w:val="auto"/>
              <w:sz w:val="22"/>
              <w:szCs w:val="22"/>
              <w:lang w:eastAsia="en-AU"/>
            </w:rPr>
          </w:pPr>
          <w:hyperlink w:anchor="_Toc9887028" w:history="1">
            <w:r w:rsidR="00D47E12" w:rsidRPr="001A08AF">
              <w:rPr>
                <w:rStyle w:val="Hyperlink"/>
                <w:noProof/>
              </w:rPr>
              <w:t>5.</w:t>
            </w:r>
            <w:r w:rsidR="00D47E12">
              <w:rPr>
                <w:rFonts w:asciiTheme="minorHAnsi" w:eastAsiaTheme="minorEastAsia" w:hAnsiTheme="minorHAnsi" w:cstheme="minorBidi"/>
                <w:noProof/>
                <w:color w:val="auto"/>
                <w:sz w:val="22"/>
                <w:szCs w:val="22"/>
                <w:lang w:eastAsia="en-AU"/>
              </w:rPr>
              <w:tab/>
            </w:r>
            <w:r w:rsidR="00D47E12" w:rsidRPr="001A08AF">
              <w:rPr>
                <w:rStyle w:val="Hyperlink"/>
                <w:noProof/>
              </w:rPr>
              <w:t>Conclusion</w:t>
            </w:r>
            <w:r w:rsidR="00D47E12">
              <w:rPr>
                <w:noProof/>
                <w:webHidden/>
              </w:rPr>
              <w:tab/>
            </w:r>
            <w:r w:rsidR="00D47E12">
              <w:rPr>
                <w:noProof/>
                <w:webHidden/>
              </w:rPr>
              <w:fldChar w:fldCharType="begin"/>
            </w:r>
            <w:r w:rsidR="00D47E12">
              <w:rPr>
                <w:noProof/>
                <w:webHidden/>
              </w:rPr>
              <w:instrText xml:space="preserve"> PAGEREF _Toc9887028 \h </w:instrText>
            </w:r>
            <w:r w:rsidR="00D47E12">
              <w:rPr>
                <w:noProof/>
                <w:webHidden/>
              </w:rPr>
            </w:r>
            <w:r w:rsidR="00D47E12">
              <w:rPr>
                <w:noProof/>
                <w:webHidden/>
              </w:rPr>
              <w:fldChar w:fldCharType="separate"/>
            </w:r>
            <w:r w:rsidR="00423BDA">
              <w:rPr>
                <w:noProof/>
                <w:webHidden/>
              </w:rPr>
              <w:t>7</w:t>
            </w:r>
            <w:r w:rsidR="00D47E12">
              <w:rPr>
                <w:noProof/>
                <w:webHidden/>
              </w:rPr>
              <w:fldChar w:fldCharType="end"/>
            </w:r>
          </w:hyperlink>
        </w:p>
        <w:p w14:paraId="27B1D13F" w14:textId="56D8F5C2" w:rsidR="00D47E12" w:rsidRDefault="00D47E12">
          <w:pPr>
            <w:rPr>
              <w:noProof/>
            </w:rPr>
          </w:pPr>
          <w:r>
            <w:rPr>
              <w:b/>
              <w:bCs/>
              <w:noProof/>
            </w:rPr>
            <w:fldChar w:fldCharType="end"/>
          </w:r>
        </w:p>
      </w:sdtContent>
    </w:sdt>
    <w:p w14:paraId="067EC19F" w14:textId="77777777" w:rsidR="00DC3831" w:rsidRDefault="00DC3831">
      <w:pPr>
        <w:pStyle w:val="TOC2"/>
        <w:tabs>
          <w:tab w:val="left" w:pos="660"/>
        </w:tabs>
        <w:rPr>
          <w:rFonts w:asciiTheme="minorHAnsi" w:eastAsiaTheme="minorEastAsia" w:hAnsiTheme="minorHAnsi" w:cstheme="minorBidi"/>
          <w:noProof/>
          <w:color w:val="auto"/>
          <w:sz w:val="22"/>
          <w:szCs w:val="22"/>
          <w:lang w:eastAsia="en-AU"/>
        </w:rPr>
      </w:pPr>
    </w:p>
    <w:p w14:paraId="067EC1A0" w14:textId="3EA2CD76" w:rsidR="00362B4E" w:rsidRPr="0044203B" w:rsidRDefault="00DC3831" w:rsidP="0044203B">
      <w:pPr>
        <w:rPr>
          <w:color w:val="004976" w:themeColor="background2"/>
        </w:rPr>
      </w:pPr>
      <w:r>
        <w:rPr>
          <w:rFonts w:asciiTheme="majorHAnsi" w:hAnsiTheme="majorHAnsi"/>
          <w:caps/>
          <w:color w:val="004976" w:themeColor="accent1"/>
          <w:sz w:val="24"/>
        </w:rPr>
        <w:fldChar w:fldCharType="end"/>
      </w:r>
    </w:p>
    <w:p w14:paraId="067EC1A1" w14:textId="77777777" w:rsidR="00DC3831" w:rsidRDefault="00DC3831" w:rsidP="00E1723D">
      <w:pPr>
        <w:sectPr w:rsidR="00DC3831" w:rsidSect="006323E8">
          <w:headerReference w:type="default" r:id="rId12"/>
          <w:footerReference w:type="default" r:id="rId13"/>
          <w:headerReference w:type="first" r:id="rId14"/>
          <w:pgSz w:w="11906" w:h="16838" w:code="9"/>
          <w:pgMar w:top="3969" w:right="1021" w:bottom="1701" w:left="1021" w:header="284" w:footer="539" w:gutter="0"/>
          <w:cols w:space="708"/>
          <w:titlePg/>
          <w:docGrid w:linePitch="360"/>
        </w:sectPr>
      </w:pPr>
    </w:p>
    <w:p w14:paraId="067EC1A2" w14:textId="054146E7" w:rsidR="0065344E" w:rsidRPr="004D24B8" w:rsidRDefault="001C37CB" w:rsidP="00670026">
      <w:pPr>
        <w:pStyle w:val="Heading2"/>
        <w:numPr>
          <w:ilvl w:val="0"/>
          <w:numId w:val="20"/>
        </w:numPr>
      </w:pPr>
      <w:bookmarkStart w:id="2" w:name="_Toc7187046"/>
      <w:bookmarkStart w:id="3" w:name="_Toc7188206"/>
      <w:bookmarkStart w:id="4" w:name="_Toc9887024"/>
      <w:r>
        <w:lastRenderedPageBreak/>
        <w:t>Introduction</w:t>
      </w:r>
      <w:bookmarkEnd w:id="2"/>
      <w:bookmarkEnd w:id="3"/>
      <w:bookmarkEnd w:id="4"/>
    </w:p>
    <w:p w14:paraId="309766AC" w14:textId="2EBD6034" w:rsidR="00374A8D" w:rsidRDefault="003E1822" w:rsidP="00747833">
      <w:pPr>
        <w:rPr>
          <w:color w:val="004976" w:themeColor="background2"/>
        </w:rPr>
      </w:pPr>
      <w:bookmarkStart w:id="5" w:name="_Toc499638631"/>
      <w:bookmarkStart w:id="6" w:name="_Toc499643282"/>
      <w:bookmarkStart w:id="7" w:name="_Toc499643286"/>
      <w:bookmarkStart w:id="8" w:name="_Toc535397508"/>
      <w:bookmarkStart w:id="9" w:name="_Toc499648835"/>
      <w:bookmarkStart w:id="10" w:name="_Toc505777357"/>
      <w:bookmarkStart w:id="11" w:name="_Toc505777368"/>
      <w:bookmarkStart w:id="12" w:name="_Toc505777407"/>
      <w:r w:rsidRPr="003E1822">
        <w:rPr>
          <w:color w:val="004976" w:themeColor="background2"/>
        </w:rPr>
        <w:t>The Australian Space Agency</w:t>
      </w:r>
      <w:r w:rsidR="00471207">
        <w:rPr>
          <w:color w:val="004976" w:themeColor="background2"/>
        </w:rPr>
        <w:t xml:space="preserve"> (the Agency) </w:t>
      </w:r>
      <w:r>
        <w:rPr>
          <w:color w:val="004976" w:themeColor="background2"/>
        </w:rPr>
        <w:t>aim</w:t>
      </w:r>
      <w:r w:rsidR="00471207">
        <w:rPr>
          <w:color w:val="004976" w:themeColor="background2"/>
        </w:rPr>
        <w:t xml:space="preserve">s </w:t>
      </w:r>
      <w:r>
        <w:rPr>
          <w:color w:val="004976" w:themeColor="background2"/>
        </w:rPr>
        <w:t>to</w:t>
      </w:r>
      <w:r w:rsidRPr="003E1822">
        <w:rPr>
          <w:color w:val="004976" w:themeColor="background2"/>
        </w:rPr>
        <w:t xml:space="preserve"> transform and grow a globally respected Australian space industry</w:t>
      </w:r>
      <w:r w:rsidR="005A77F2">
        <w:rPr>
          <w:color w:val="004976" w:themeColor="background2"/>
        </w:rPr>
        <w:t xml:space="preserve"> that lifts the broader economy, inspires and improves the lives of Australians – underpinned by strong international and national engagement</w:t>
      </w:r>
      <w:r>
        <w:rPr>
          <w:color w:val="004976" w:themeColor="background2"/>
        </w:rPr>
        <w:t xml:space="preserve">. </w:t>
      </w:r>
      <w:r w:rsidR="00374A8D">
        <w:rPr>
          <w:color w:val="004976" w:themeColor="background2"/>
        </w:rPr>
        <w:t xml:space="preserve">Under the </w:t>
      </w:r>
      <w:hyperlink r:id="rId15" w:history="1">
        <w:r w:rsidR="00374A8D" w:rsidRPr="00374A8D">
          <w:rPr>
            <w:rStyle w:val="Hyperlink"/>
            <w:rFonts w:cs="Times New Roman"/>
            <w:i/>
          </w:rPr>
          <w:t>Australian Civil Space Strategy 2019-28</w:t>
        </w:r>
      </w:hyperlink>
      <w:r w:rsidR="00374A8D">
        <w:rPr>
          <w:color w:val="004976" w:themeColor="background2"/>
        </w:rPr>
        <w:t xml:space="preserve"> (the Strategy), </w:t>
      </w:r>
      <w:r w:rsidR="00374A8D" w:rsidRPr="00374A8D">
        <w:rPr>
          <w:color w:val="004976" w:themeColor="background2"/>
        </w:rPr>
        <w:t>Australia</w:t>
      </w:r>
      <w:r w:rsidR="00471207">
        <w:rPr>
          <w:color w:val="004976" w:themeColor="background2"/>
        </w:rPr>
        <w:t xml:space="preserve"> is seeking</w:t>
      </w:r>
      <w:r w:rsidR="00374A8D" w:rsidRPr="00374A8D">
        <w:rPr>
          <w:color w:val="004976" w:themeColor="background2"/>
        </w:rPr>
        <w:t xml:space="preserve"> to significantly grow its market segment from around 10,000 jobs and a market size of $3.9 billion to up to another 20,000 jobs and $12 billion by 2030, with further jobs and economy growth from </w:t>
      </w:r>
      <w:r w:rsidR="00A774C6">
        <w:rPr>
          <w:color w:val="004976" w:themeColor="background2"/>
        </w:rPr>
        <w:t>spill-</w:t>
      </w:r>
      <w:r w:rsidR="00B70EE7" w:rsidRPr="00374A8D">
        <w:rPr>
          <w:color w:val="004976" w:themeColor="background2"/>
        </w:rPr>
        <w:t>over</w:t>
      </w:r>
      <w:r w:rsidR="00374A8D" w:rsidRPr="00374A8D">
        <w:rPr>
          <w:color w:val="004976" w:themeColor="background2"/>
        </w:rPr>
        <w:t xml:space="preserve"> effects.</w:t>
      </w:r>
    </w:p>
    <w:p w14:paraId="3C02694E" w14:textId="4BDE338C" w:rsidR="00747833" w:rsidRPr="00747833" w:rsidRDefault="00747833" w:rsidP="00747833">
      <w:pPr>
        <w:rPr>
          <w:color w:val="004976" w:themeColor="background2"/>
        </w:rPr>
      </w:pPr>
      <w:r w:rsidRPr="00747833">
        <w:rPr>
          <w:color w:val="004976" w:themeColor="background2"/>
        </w:rPr>
        <w:t>The</w:t>
      </w:r>
      <w:r>
        <w:rPr>
          <w:color w:val="004976" w:themeColor="background2"/>
        </w:rPr>
        <w:t xml:space="preserve"> Australian Government </w:t>
      </w:r>
      <w:r w:rsidR="00E949D7">
        <w:rPr>
          <w:color w:val="004976" w:themeColor="background2"/>
        </w:rPr>
        <w:t>announced</w:t>
      </w:r>
      <w:r>
        <w:rPr>
          <w:color w:val="004976" w:themeColor="background2"/>
        </w:rPr>
        <w:t xml:space="preserve"> the</w:t>
      </w:r>
      <w:r w:rsidRPr="00747833">
        <w:rPr>
          <w:color w:val="004976" w:themeColor="background2"/>
        </w:rPr>
        <w:t xml:space="preserve"> </w:t>
      </w:r>
      <w:r>
        <w:rPr>
          <w:color w:val="004976" w:themeColor="background2"/>
        </w:rPr>
        <w:t>International Space Investment (</w:t>
      </w:r>
      <w:r w:rsidRPr="00747833">
        <w:rPr>
          <w:color w:val="004976" w:themeColor="background2"/>
        </w:rPr>
        <w:t>ISI</w:t>
      </w:r>
      <w:r>
        <w:rPr>
          <w:color w:val="004976" w:themeColor="background2"/>
        </w:rPr>
        <w:t xml:space="preserve">) initiative </w:t>
      </w:r>
      <w:r w:rsidRPr="00747833">
        <w:rPr>
          <w:color w:val="004976" w:themeColor="background2"/>
        </w:rPr>
        <w:t xml:space="preserve">in the 2018-19 Budget under the measure </w:t>
      </w:r>
      <w:r w:rsidRPr="00747833">
        <w:rPr>
          <w:i/>
          <w:color w:val="004976" w:themeColor="background2"/>
        </w:rPr>
        <w:t>Australian Technology and Science Growth Plan – growing the Australian space industry</w:t>
      </w:r>
      <w:r w:rsidRPr="00747833">
        <w:rPr>
          <w:color w:val="004976" w:themeColor="background2"/>
        </w:rPr>
        <w:t>. Under this measure, the Government committed to providing $15 million over three years from 2019-20 to establish the ISI, which will provide grants to strategic space projects that generate employment and business opportuniti</w:t>
      </w:r>
      <w:r w:rsidR="003E1822">
        <w:rPr>
          <w:color w:val="004976" w:themeColor="background2"/>
        </w:rPr>
        <w:t>es for Australians. P</w:t>
      </w:r>
      <w:r w:rsidRPr="00747833">
        <w:rPr>
          <w:color w:val="004976" w:themeColor="background2"/>
        </w:rPr>
        <w:t xml:space="preserve">rojects will target a minimum of 80 per cent of the investment being made in Australia for the benefit of Australian space industry firms. </w:t>
      </w:r>
    </w:p>
    <w:p w14:paraId="5F2474E9" w14:textId="59A14850" w:rsidR="00311E98" w:rsidRPr="00311E98" w:rsidRDefault="00311E98" w:rsidP="00311E98">
      <w:pPr>
        <w:pStyle w:val="Caption"/>
        <w:keepNext/>
        <w:rPr>
          <w:b/>
        </w:rPr>
      </w:pPr>
      <w:r w:rsidRPr="00311E98">
        <w:rPr>
          <w:b/>
        </w:rPr>
        <w:t>Table 1: Profile of ISI funding</w:t>
      </w:r>
    </w:p>
    <w:tbl>
      <w:tblPr>
        <w:tblStyle w:val="TableGrid"/>
        <w:tblW w:w="0" w:type="auto"/>
        <w:tblInd w:w="704" w:type="dxa"/>
        <w:tblLook w:val="04A0" w:firstRow="1" w:lastRow="0" w:firstColumn="1" w:lastColumn="0" w:noHBand="0" w:noVBand="1"/>
      </w:tblPr>
      <w:tblGrid>
        <w:gridCol w:w="1789"/>
        <w:gridCol w:w="1789"/>
        <w:gridCol w:w="1789"/>
        <w:gridCol w:w="1789"/>
      </w:tblGrid>
      <w:tr w:rsidR="00311E98" w:rsidRPr="00311E98" w14:paraId="2831C759" w14:textId="77777777" w:rsidTr="00311E98">
        <w:tc>
          <w:tcPr>
            <w:tcW w:w="1789" w:type="dxa"/>
            <w:shd w:val="clear" w:color="auto" w:fill="D9D9D9" w:themeFill="background1" w:themeFillShade="D9"/>
          </w:tcPr>
          <w:p w14:paraId="14A5EE42" w14:textId="77777777" w:rsidR="00311E98" w:rsidRPr="00311E98" w:rsidRDefault="00311E98" w:rsidP="00311E98">
            <w:pPr>
              <w:spacing w:before="80" w:after="80"/>
              <w:ind w:left="737" w:hanging="737"/>
              <w:rPr>
                <w:b/>
                <w:color w:val="004976" w:themeColor="background2"/>
              </w:rPr>
            </w:pPr>
            <w:r w:rsidRPr="00311E98">
              <w:rPr>
                <w:b/>
                <w:color w:val="004976" w:themeColor="background2"/>
              </w:rPr>
              <w:t>2019-20</w:t>
            </w:r>
          </w:p>
        </w:tc>
        <w:tc>
          <w:tcPr>
            <w:tcW w:w="1789" w:type="dxa"/>
            <w:shd w:val="clear" w:color="auto" w:fill="D9D9D9" w:themeFill="background1" w:themeFillShade="D9"/>
          </w:tcPr>
          <w:p w14:paraId="3CB204C3" w14:textId="77777777" w:rsidR="00311E98" w:rsidRPr="00311E98" w:rsidRDefault="00311E98" w:rsidP="00311E98">
            <w:pPr>
              <w:spacing w:before="80" w:after="80"/>
              <w:ind w:left="737" w:hanging="737"/>
              <w:rPr>
                <w:b/>
                <w:color w:val="004976" w:themeColor="background2"/>
              </w:rPr>
            </w:pPr>
            <w:r w:rsidRPr="00311E98">
              <w:rPr>
                <w:b/>
                <w:color w:val="004976" w:themeColor="background2"/>
              </w:rPr>
              <w:t>2020-21</w:t>
            </w:r>
          </w:p>
        </w:tc>
        <w:tc>
          <w:tcPr>
            <w:tcW w:w="1789" w:type="dxa"/>
            <w:shd w:val="clear" w:color="auto" w:fill="D9D9D9" w:themeFill="background1" w:themeFillShade="D9"/>
          </w:tcPr>
          <w:p w14:paraId="146D7BD1" w14:textId="77777777" w:rsidR="00311E98" w:rsidRPr="00311E98" w:rsidRDefault="00311E98" w:rsidP="00311E98">
            <w:pPr>
              <w:spacing w:before="80" w:after="80"/>
              <w:ind w:left="737" w:hanging="737"/>
              <w:rPr>
                <w:b/>
                <w:color w:val="004976" w:themeColor="background2"/>
              </w:rPr>
            </w:pPr>
            <w:r w:rsidRPr="00311E98">
              <w:rPr>
                <w:b/>
                <w:color w:val="004976" w:themeColor="background2"/>
              </w:rPr>
              <w:t>2021-22</w:t>
            </w:r>
          </w:p>
        </w:tc>
        <w:tc>
          <w:tcPr>
            <w:tcW w:w="1789" w:type="dxa"/>
            <w:shd w:val="clear" w:color="auto" w:fill="D9D9D9" w:themeFill="background1" w:themeFillShade="D9"/>
          </w:tcPr>
          <w:p w14:paraId="4733C5A3" w14:textId="77777777" w:rsidR="00311E98" w:rsidRPr="00311E98" w:rsidRDefault="00311E98" w:rsidP="00311E98">
            <w:pPr>
              <w:spacing w:before="80" w:after="80"/>
              <w:ind w:left="737" w:hanging="737"/>
              <w:rPr>
                <w:b/>
                <w:color w:val="004976" w:themeColor="background2"/>
              </w:rPr>
            </w:pPr>
            <w:r w:rsidRPr="00311E98">
              <w:rPr>
                <w:b/>
                <w:color w:val="004976" w:themeColor="background2"/>
              </w:rPr>
              <w:t>Total</w:t>
            </w:r>
          </w:p>
        </w:tc>
      </w:tr>
      <w:tr w:rsidR="00311E98" w:rsidRPr="00311E98" w14:paraId="049AF9D5" w14:textId="77777777" w:rsidTr="00AD5FC8">
        <w:tc>
          <w:tcPr>
            <w:tcW w:w="1789" w:type="dxa"/>
          </w:tcPr>
          <w:p w14:paraId="18B95F9A" w14:textId="77777777" w:rsidR="00311E98" w:rsidRPr="00311E98" w:rsidRDefault="00311E98" w:rsidP="00311E98">
            <w:pPr>
              <w:spacing w:before="80" w:after="80"/>
              <w:rPr>
                <w:color w:val="004976" w:themeColor="background2"/>
              </w:rPr>
            </w:pPr>
            <w:r w:rsidRPr="00311E98">
              <w:rPr>
                <w:color w:val="004976" w:themeColor="background2"/>
              </w:rPr>
              <w:t>$3 million</w:t>
            </w:r>
          </w:p>
        </w:tc>
        <w:tc>
          <w:tcPr>
            <w:tcW w:w="1789" w:type="dxa"/>
          </w:tcPr>
          <w:p w14:paraId="1A954840" w14:textId="77777777" w:rsidR="00311E98" w:rsidRPr="00311E98" w:rsidRDefault="00311E98" w:rsidP="00311E98">
            <w:pPr>
              <w:spacing w:before="80" w:after="80"/>
              <w:rPr>
                <w:color w:val="004976" w:themeColor="background2"/>
              </w:rPr>
            </w:pPr>
            <w:r w:rsidRPr="00311E98">
              <w:rPr>
                <w:color w:val="004976" w:themeColor="background2"/>
              </w:rPr>
              <w:t>$5 million</w:t>
            </w:r>
          </w:p>
        </w:tc>
        <w:tc>
          <w:tcPr>
            <w:tcW w:w="1789" w:type="dxa"/>
          </w:tcPr>
          <w:p w14:paraId="6C0186A8" w14:textId="77777777" w:rsidR="00311E98" w:rsidRPr="00311E98" w:rsidRDefault="00311E98" w:rsidP="00311E98">
            <w:pPr>
              <w:spacing w:before="80" w:after="80"/>
              <w:rPr>
                <w:color w:val="004976" w:themeColor="background2"/>
              </w:rPr>
            </w:pPr>
            <w:r w:rsidRPr="00311E98">
              <w:rPr>
                <w:color w:val="004976" w:themeColor="background2"/>
              </w:rPr>
              <w:t>$7 million</w:t>
            </w:r>
          </w:p>
        </w:tc>
        <w:tc>
          <w:tcPr>
            <w:tcW w:w="1789" w:type="dxa"/>
          </w:tcPr>
          <w:p w14:paraId="1197B8D8" w14:textId="77777777" w:rsidR="00311E98" w:rsidRPr="00311E98" w:rsidRDefault="00311E98" w:rsidP="00311E98">
            <w:pPr>
              <w:spacing w:before="80" w:after="80"/>
              <w:rPr>
                <w:color w:val="004976" w:themeColor="background2"/>
              </w:rPr>
            </w:pPr>
            <w:r w:rsidRPr="00311E98">
              <w:rPr>
                <w:color w:val="004976" w:themeColor="background2"/>
              </w:rPr>
              <w:t>$15 million</w:t>
            </w:r>
          </w:p>
        </w:tc>
      </w:tr>
    </w:tbl>
    <w:p w14:paraId="486F1F2B" w14:textId="77777777" w:rsidR="00311E98" w:rsidRDefault="00311E98" w:rsidP="00471207">
      <w:pPr>
        <w:spacing w:after="0" w:line="240" w:lineRule="auto"/>
      </w:pPr>
    </w:p>
    <w:p w14:paraId="5F266A5C" w14:textId="77777777" w:rsidR="00DA55C3" w:rsidRDefault="00311E98" w:rsidP="00967806">
      <w:pPr>
        <w:ind w:left="17"/>
        <w:rPr>
          <w:color w:val="004976" w:themeColor="background2"/>
        </w:rPr>
      </w:pPr>
      <w:r>
        <w:rPr>
          <w:color w:val="004976" w:themeColor="background2"/>
        </w:rPr>
        <w:t>T</w:t>
      </w:r>
      <w:r w:rsidR="00194556" w:rsidRPr="00773210">
        <w:rPr>
          <w:color w:val="004976" w:themeColor="background2"/>
        </w:rPr>
        <w:t xml:space="preserve">he </w:t>
      </w:r>
      <w:r w:rsidR="00471207">
        <w:rPr>
          <w:color w:val="004976" w:themeColor="background2"/>
        </w:rPr>
        <w:t>Agency</w:t>
      </w:r>
      <w:r w:rsidR="00194556" w:rsidRPr="00773210">
        <w:rPr>
          <w:color w:val="004976" w:themeColor="background2"/>
        </w:rPr>
        <w:t xml:space="preserve"> is </w:t>
      </w:r>
      <w:r w:rsidR="00AA41D2">
        <w:rPr>
          <w:color w:val="004976" w:themeColor="background2"/>
        </w:rPr>
        <w:t xml:space="preserve">undertaking public </w:t>
      </w:r>
      <w:r w:rsidR="00194556" w:rsidRPr="00773210">
        <w:rPr>
          <w:color w:val="004976" w:themeColor="background2"/>
        </w:rPr>
        <w:t>consult</w:t>
      </w:r>
      <w:r w:rsidR="000A69A3">
        <w:rPr>
          <w:color w:val="004976" w:themeColor="background2"/>
        </w:rPr>
        <w:t>ation</w:t>
      </w:r>
      <w:r w:rsidR="00194556" w:rsidRPr="00773210">
        <w:rPr>
          <w:color w:val="004976" w:themeColor="background2"/>
        </w:rPr>
        <w:t xml:space="preserve"> </w:t>
      </w:r>
      <w:r w:rsidR="001028B8">
        <w:rPr>
          <w:color w:val="004976" w:themeColor="background2"/>
        </w:rPr>
        <w:t>on the</w:t>
      </w:r>
      <w:r w:rsidR="00194556" w:rsidRPr="00773210">
        <w:rPr>
          <w:color w:val="004976" w:themeColor="background2"/>
        </w:rPr>
        <w:t xml:space="preserve"> </w:t>
      </w:r>
      <w:r w:rsidR="00F8079A">
        <w:rPr>
          <w:color w:val="004976" w:themeColor="background2"/>
        </w:rPr>
        <w:t xml:space="preserve">program design of the ISI. The consultations aim </w:t>
      </w:r>
      <w:r>
        <w:rPr>
          <w:color w:val="004976" w:themeColor="background2"/>
        </w:rPr>
        <w:t xml:space="preserve">to ensure that the </w:t>
      </w:r>
      <w:r w:rsidR="00F8079A">
        <w:rPr>
          <w:color w:val="004976" w:themeColor="background2"/>
        </w:rPr>
        <w:t>ISI</w:t>
      </w:r>
      <w:r>
        <w:rPr>
          <w:color w:val="004976" w:themeColor="background2"/>
        </w:rPr>
        <w:t xml:space="preserve"> </w:t>
      </w:r>
      <w:r w:rsidR="007A2795">
        <w:rPr>
          <w:color w:val="004976" w:themeColor="background2"/>
        </w:rPr>
        <w:t>will</w:t>
      </w:r>
      <w:r>
        <w:rPr>
          <w:color w:val="004976" w:themeColor="background2"/>
        </w:rPr>
        <w:t xml:space="preserve"> deliver real outcomes for the Australian space sector by successfully opening doors to international space agencies and providing tangible support to expand the capability and capacity of Australian organisations delivering space products, services, research and technology</w:t>
      </w:r>
      <w:r w:rsidR="00194556" w:rsidRPr="00773210">
        <w:rPr>
          <w:color w:val="004976" w:themeColor="background2"/>
        </w:rPr>
        <w:t xml:space="preserve">. </w:t>
      </w:r>
    </w:p>
    <w:p w14:paraId="067EC1A9" w14:textId="5FCB3598" w:rsidR="00CE203E" w:rsidRPr="00CE203E" w:rsidRDefault="001A2AEE" w:rsidP="00967806">
      <w:pPr>
        <w:ind w:left="17"/>
        <w:rPr>
          <w:b/>
          <w:bCs/>
          <w:iCs/>
          <w:color w:val="004976" w:themeColor="background2"/>
        </w:rPr>
      </w:pPr>
      <w:r>
        <w:rPr>
          <w:color w:val="004976" w:themeColor="background2"/>
        </w:rPr>
        <w:t>The Agency</w:t>
      </w:r>
      <w:r w:rsidR="00194556" w:rsidRPr="00773210">
        <w:rPr>
          <w:color w:val="004976" w:themeColor="background2"/>
        </w:rPr>
        <w:t xml:space="preserve"> </w:t>
      </w:r>
      <w:r>
        <w:rPr>
          <w:color w:val="004976" w:themeColor="background2"/>
        </w:rPr>
        <w:t>is</w:t>
      </w:r>
      <w:r w:rsidR="00194556" w:rsidRPr="00773210">
        <w:rPr>
          <w:color w:val="004976" w:themeColor="background2"/>
        </w:rPr>
        <w:t xml:space="preserve"> seeking your </w:t>
      </w:r>
      <w:r w:rsidR="00311E98">
        <w:rPr>
          <w:color w:val="004976" w:themeColor="background2"/>
        </w:rPr>
        <w:t xml:space="preserve">consideration of the proposed objectives and </w:t>
      </w:r>
      <w:r w:rsidR="00967806">
        <w:rPr>
          <w:color w:val="004976" w:themeColor="background2"/>
        </w:rPr>
        <w:t>delivery framework for the ISI</w:t>
      </w:r>
      <w:r w:rsidR="00194556" w:rsidRPr="00773210">
        <w:rPr>
          <w:color w:val="004976" w:themeColor="background2"/>
        </w:rPr>
        <w:t>, and welcome</w:t>
      </w:r>
      <w:r w:rsidR="00DA55C3">
        <w:rPr>
          <w:color w:val="004976" w:themeColor="background2"/>
        </w:rPr>
        <w:t>s</w:t>
      </w:r>
      <w:r w:rsidR="00194556" w:rsidRPr="00773210">
        <w:rPr>
          <w:color w:val="004976" w:themeColor="background2"/>
        </w:rPr>
        <w:t xml:space="preserve"> your </w:t>
      </w:r>
      <w:r>
        <w:rPr>
          <w:color w:val="004976" w:themeColor="background2"/>
        </w:rPr>
        <w:t>comments and feedback</w:t>
      </w:r>
      <w:r w:rsidR="00194556" w:rsidRPr="00773210">
        <w:rPr>
          <w:color w:val="004976" w:themeColor="background2"/>
        </w:rPr>
        <w:t xml:space="preserve"> during the consultation phase.</w:t>
      </w:r>
      <w:bookmarkStart w:id="13" w:name="_Ref7181436"/>
    </w:p>
    <w:p w14:paraId="067EC1AA" w14:textId="11CA95F0" w:rsidR="00194556" w:rsidRPr="00773210" w:rsidRDefault="00194556" w:rsidP="00773210">
      <w:pPr>
        <w:pStyle w:val="Caption"/>
        <w:keepNext/>
        <w:rPr>
          <w:b/>
        </w:rPr>
      </w:pPr>
      <w:r w:rsidRPr="00773210">
        <w:rPr>
          <w:b/>
        </w:rPr>
        <w:t xml:space="preserve">Table </w:t>
      </w:r>
      <w:bookmarkEnd w:id="13"/>
      <w:r w:rsidR="00311E98">
        <w:rPr>
          <w:b/>
        </w:rPr>
        <w:t>2</w:t>
      </w:r>
      <w:r w:rsidRPr="00773210">
        <w:rPr>
          <w:b/>
        </w:rPr>
        <w:t xml:space="preserve">: </w:t>
      </w:r>
      <w:r w:rsidR="00E51632">
        <w:rPr>
          <w:b/>
        </w:rPr>
        <w:t>Proposed delivery timeline for the ISI (indicative only)</w:t>
      </w:r>
    </w:p>
    <w:tbl>
      <w:tblPr>
        <w:tblStyle w:val="CECounci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763"/>
      </w:tblGrid>
      <w:tr w:rsidR="001C37CB" w14:paraId="067EC1AD" w14:textId="77777777" w:rsidTr="00BF19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067EC1AB" w14:textId="5462D302" w:rsidR="001C37CB" w:rsidRPr="00773210" w:rsidRDefault="00E51632" w:rsidP="008F1768">
            <w:pPr>
              <w:spacing w:before="80" w:after="80"/>
              <w:ind w:left="737" w:hanging="737"/>
              <w:rPr>
                <w:b/>
                <w:color w:val="004976" w:themeColor="background2"/>
              </w:rPr>
            </w:pPr>
            <w:r>
              <w:rPr>
                <w:b/>
                <w:color w:val="004976" w:themeColor="background2"/>
              </w:rPr>
              <w:t>What?</w:t>
            </w:r>
          </w:p>
        </w:tc>
        <w:tc>
          <w:tcPr>
            <w:tcW w:w="3763"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D9D9D9" w:themeFill="background1" w:themeFillShade="D9"/>
          </w:tcPr>
          <w:p w14:paraId="067EC1AC" w14:textId="23122184" w:rsidR="001C37CB" w:rsidRPr="00773210" w:rsidRDefault="00E51632" w:rsidP="00773210">
            <w:pPr>
              <w:spacing w:before="80" w:after="80"/>
              <w:ind w:left="737" w:hanging="737"/>
              <w:cnfStyle w:val="100000000000" w:firstRow="1" w:lastRow="0" w:firstColumn="0" w:lastColumn="0" w:oddVBand="0" w:evenVBand="0" w:oddHBand="0" w:evenHBand="0" w:firstRowFirstColumn="0" w:firstRowLastColumn="0" w:lastRowFirstColumn="0" w:lastRowLastColumn="0"/>
              <w:rPr>
                <w:b/>
                <w:color w:val="004976" w:themeColor="background2"/>
              </w:rPr>
            </w:pPr>
            <w:r>
              <w:rPr>
                <w:b/>
                <w:color w:val="004976" w:themeColor="background2"/>
              </w:rPr>
              <w:t>When?</w:t>
            </w:r>
          </w:p>
        </w:tc>
      </w:tr>
      <w:tr w:rsidR="001C37CB" w14:paraId="067EC1B0" w14:textId="77777777" w:rsidTr="00BF19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shd w:val="clear" w:color="auto" w:fill="auto"/>
          </w:tcPr>
          <w:p w14:paraId="067EC1AE" w14:textId="2D1A6441" w:rsidR="001C37CB" w:rsidRPr="00773210" w:rsidRDefault="00E51632" w:rsidP="00773210">
            <w:pPr>
              <w:spacing w:before="80" w:after="80"/>
              <w:ind w:left="737" w:hanging="737"/>
              <w:rPr>
                <w:color w:val="004976" w:themeColor="background2"/>
              </w:rPr>
            </w:pPr>
            <w:r>
              <w:rPr>
                <w:color w:val="004976" w:themeColor="background2"/>
              </w:rPr>
              <w:t>Stakeholder consultations</w:t>
            </w:r>
          </w:p>
        </w:tc>
        <w:tc>
          <w:tcPr>
            <w:tcW w:w="3763" w:type="dxa"/>
            <w:shd w:val="clear" w:color="auto" w:fill="auto"/>
          </w:tcPr>
          <w:p w14:paraId="067EC1AF" w14:textId="638E947D" w:rsidR="001C37CB" w:rsidRPr="00773210" w:rsidRDefault="00E51632" w:rsidP="00773210">
            <w:pPr>
              <w:spacing w:before="80" w:after="80"/>
              <w:ind w:left="737" w:hanging="737"/>
              <w:cnfStyle w:val="000000100000" w:firstRow="0" w:lastRow="0" w:firstColumn="0" w:lastColumn="0" w:oddVBand="0" w:evenVBand="0" w:oddHBand="1" w:evenHBand="0" w:firstRowFirstColumn="0" w:firstRowLastColumn="0" w:lastRowFirstColumn="0" w:lastRowLastColumn="0"/>
              <w:rPr>
                <w:color w:val="004976" w:themeColor="background2"/>
              </w:rPr>
            </w:pPr>
            <w:r>
              <w:rPr>
                <w:color w:val="004976" w:themeColor="background2"/>
              </w:rPr>
              <w:t>June – July 2019</w:t>
            </w:r>
          </w:p>
        </w:tc>
      </w:tr>
      <w:tr w:rsidR="001C37CB" w14:paraId="067EC1B3" w14:textId="77777777" w:rsidTr="00BF193B">
        <w:tc>
          <w:tcPr>
            <w:cnfStyle w:val="001000000000" w:firstRow="0" w:lastRow="0" w:firstColumn="1" w:lastColumn="0" w:oddVBand="0" w:evenVBand="0" w:oddHBand="0" w:evenHBand="0" w:firstRowFirstColumn="0" w:firstRowLastColumn="0" w:lastRowFirstColumn="0" w:lastRowLastColumn="0"/>
            <w:tcW w:w="6091" w:type="dxa"/>
            <w:shd w:val="clear" w:color="auto" w:fill="auto"/>
          </w:tcPr>
          <w:p w14:paraId="067EC1B1" w14:textId="4C556951" w:rsidR="001C37CB" w:rsidRPr="00773210" w:rsidRDefault="00E51632" w:rsidP="00E51632">
            <w:pPr>
              <w:spacing w:before="80" w:after="80"/>
              <w:rPr>
                <w:color w:val="004976" w:themeColor="background2"/>
              </w:rPr>
            </w:pPr>
            <w:r>
              <w:rPr>
                <w:color w:val="004976" w:themeColor="background2"/>
              </w:rPr>
              <w:t>Program design finalised</w:t>
            </w:r>
          </w:p>
        </w:tc>
        <w:tc>
          <w:tcPr>
            <w:tcW w:w="3763" w:type="dxa"/>
            <w:shd w:val="clear" w:color="auto" w:fill="auto"/>
          </w:tcPr>
          <w:p w14:paraId="067EC1B2" w14:textId="1A06B913" w:rsidR="001C37CB" w:rsidRPr="00773210" w:rsidRDefault="00E51632" w:rsidP="00773210">
            <w:pPr>
              <w:spacing w:before="80" w:after="80"/>
              <w:ind w:left="737" w:hanging="737"/>
              <w:cnfStyle w:val="000000000000" w:firstRow="0" w:lastRow="0" w:firstColumn="0" w:lastColumn="0" w:oddVBand="0" w:evenVBand="0" w:oddHBand="0" w:evenHBand="0" w:firstRowFirstColumn="0" w:firstRowLastColumn="0" w:lastRowFirstColumn="0" w:lastRowLastColumn="0"/>
              <w:rPr>
                <w:color w:val="004976" w:themeColor="background2"/>
              </w:rPr>
            </w:pPr>
            <w:r>
              <w:rPr>
                <w:color w:val="004976" w:themeColor="background2"/>
              </w:rPr>
              <w:t>July - August 2019</w:t>
            </w:r>
          </w:p>
        </w:tc>
      </w:tr>
      <w:tr w:rsidR="001C37CB" w14:paraId="067EC1B6" w14:textId="77777777" w:rsidTr="00BF19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shd w:val="clear" w:color="auto" w:fill="auto"/>
          </w:tcPr>
          <w:p w14:paraId="067EC1B4" w14:textId="3D27A75E" w:rsidR="001C37CB" w:rsidRPr="00773210" w:rsidRDefault="00E51632" w:rsidP="00773210">
            <w:pPr>
              <w:spacing w:before="80" w:after="80"/>
              <w:ind w:left="737" w:hanging="737"/>
              <w:rPr>
                <w:color w:val="004976" w:themeColor="background2"/>
              </w:rPr>
            </w:pPr>
            <w:r>
              <w:rPr>
                <w:color w:val="004976" w:themeColor="background2"/>
              </w:rPr>
              <w:t>ISI launched and open</w:t>
            </w:r>
            <w:r w:rsidR="00700F93">
              <w:rPr>
                <w:color w:val="004976" w:themeColor="background2"/>
              </w:rPr>
              <w:t>s</w:t>
            </w:r>
            <w:r>
              <w:rPr>
                <w:color w:val="004976" w:themeColor="background2"/>
              </w:rPr>
              <w:t xml:space="preserve"> for applications</w:t>
            </w:r>
          </w:p>
        </w:tc>
        <w:tc>
          <w:tcPr>
            <w:tcW w:w="3763" w:type="dxa"/>
            <w:shd w:val="clear" w:color="auto" w:fill="auto"/>
          </w:tcPr>
          <w:p w14:paraId="067EC1B5" w14:textId="04A9A5C1" w:rsidR="001C37CB" w:rsidRPr="00773210" w:rsidRDefault="00E51632" w:rsidP="00773210">
            <w:pPr>
              <w:spacing w:before="80" w:after="80"/>
              <w:cnfStyle w:val="000000100000" w:firstRow="0" w:lastRow="0" w:firstColumn="0" w:lastColumn="0" w:oddVBand="0" w:evenVBand="0" w:oddHBand="1" w:evenHBand="0" w:firstRowFirstColumn="0" w:firstRowLastColumn="0" w:lastRowFirstColumn="0" w:lastRowLastColumn="0"/>
              <w:rPr>
                <w:i/>
                <w:color w:val="004976" w:themeColor="background2"/>
              </w:rPr>
            </w:pPr>
            <w:r>
              <w:rPr>
                <w:color w:val="004976" w:themeColor="background2"/>
              </w:rPr>
              <w:t>September 2019</w:t>
            </w:r>
          </w:p>
        </w:tc>
      </w:tr>
      <w:tr w:rsidR="001C37CB" w14:paraId="067EC1B9" w14:textId="77777777" w:rsidTr="00BF193B">
        <w:tc>
          <w:tcPr>
            <w:cnfStyle w:val="001000000000" w:firstRow="0" w:lastRow="0" w:firstColumn="1" w:lastColumn="0" w:oddVBand="0" w:evenVBand="0" w:oddHBand="0" w:evenHBand="0" w:firstRowFirstColumn="0" w:firstRowLastColumn="0" w:lastRowFirstColumn="0" w:lastRowLastColumn="0"/>
            <w:tcW w:w="6091" w:type="dxa"/>
            <w:shd w:val="clear" w:color="auto" w:fill="auto"/>
          </w:tcPr>
          <w:p w14:paraId="067EC1B7" w14:textId="0E561AC5" w:rsidR="001C37CB" w:rsidRPr="00773210" w:rsidRDefault="00E51632" w:rsidP="00F301EB">
            <w:pPr>
              <w:spacing w:before="80" w:after="80"/>
              <w:ind w:left="737" w:hanging="737"/>
              <w:rPr>
                <w:color w:val="004976" w:themeColor="background2"/>
              </w:rPr>
            </w:pPr>
            <w:r>
              <w:rPr>
                <w:color w:val="004976" w:themeColor="background2"/>
              </w:rPr>
              <w:t xml:space="preserve">Applications </w:t>
            </w:r>
            <w:r w:rsidR="00F301EB">
              <w:rPr>
                <w:color w:val="004976" w:themeColor="background2"/>
              </w:rPr>
              <w:t>submitted</w:t>
            </w:r>
            <w:r>
              <w:rPr>
                <w:color w:val="004976" w:themeColor="background2"/>
              </w:rPr>
              <w:t xml:space="preserve"> and assessed</w:t>
            </w:r>
          </w:p>
        </w:tc>
        <w:tc>
          <w:tcPr>
            <w:tcW w:w="3763" w:type="dxa"/>
            <w:shd w:val="clear" w:color="auto" w:fill="auto"/>
          </w:tcPr>
          <w:p w14:paraId="067EC1B8" w14:textId="467D1740" w:rsidR="001C37CB" w:rsidRPr="00773210" w:rsidRDefault="00026F4D" w:rsidP="003006C0">
            <w:pPr>
              <w:spacing w:before="80" w:after="80"/>
              <w:cnfStyle w:val="000000000000" w:firstRow="0" w:lastRow="0" w:firstColumn="0" w:lastColumn="0" w:oddVBand="0" w:evenVBand="0" w:oddHBand="0" w:evenHBand="0" w:firstRowFirstColumn="0" w:firstRowLastColumn="0" w:lastRowFirstColumn="0" w:lastRowLastColumn="0"/>
              <w:rPr>
                <w:color w:val="004976" w:themeColor="background2"/>
              </w:rPr>
            </w:pPr>
            <w:r>
              <w:rPr>
                <w:color w:val="004976" w:themeColor="background2"/>
              </w:rPr>
              <w:t xml:space="preserve">From </w:t>
            </w:r>
            <w:r w:rsidR="00E51632">
              <w:rPr>
                <w:color w:val="004976" w:themeColor="background2"/>
              </w:rPr>
              <w:t>October 2019</w:t>
            </w:r>
          </w:p>
        </w:tc>
      </w:tr>
      <w:tr w:rsidR="001C37CB" w14:paraId="067EC1BC" w14:textId="77777777" w:rsidTr="00BF19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91" w:type="dxa"/>
            <w:shd w:val="clear" w:color="auto" w:fill="auto"/>
          </w:tcPr>
          <w:p w14:paraId="067EC1BA" w14:textId="3DA4F4A8" w:rsidR="001C37CB" w:rsidRPr="00773210" w:rsidRDefault="003006C0" w:rsidP="00720E79">
            <w:pPr>
              <w:spacing w:before="80" w:after="80"/>
              <w:rPr>
                <w:color w:val="004976" w:themeColor="background2"/>
              </w:rPr>
            </w:pPr>
            <w:r>
              <w:rPr>
                <w:color w:val="004976" w:themeColor="background2"/>
              </w:rPr>
              <w:t>Applicants notified; successful applicants enter into funding agreements with the Australian Government</w:t>
            </w:r>
          </w:p>
        </w:tc>
        <w:tc>
          <w:tcPr>
            <w:tcW w:w="3763" w:type="dxa"/>
            <w:shd w:val="clear" w:color="auto" w:fill="auto"/>
          </w:tcPr>
          <w:p w14:paraId="067EC1BB" w14:textId="55348DC4" w:rsidR="001C37CB" w:rsidRPr="00773210" w:rsidRDefault="00026F4D">
            <w:pPr>
              <w:spacing w:before="80" w:after="80"/>
              <w:cnfStyle w:val="000000100000" w:firstRow="0" w:lastRow="0" w:firstColumn="0" w:lastColumn="0" w:oddVBand="0" w:evenVBand="0" w:oddHBand="1" w:evenHBand="0" w:firstRowFirstColumn="0" w:firstRowLastColumn="0" w:lastRowFirstColumn="0" w:lastRowLastColumn="0"/>
              <w:rPr>
                <w:color w:val="004976" w:themeColor="background2"/>
              </w:rPr>
            </w:pPr>
            <w:r>
              <w:rPr>
                <w:color w:val="004976" w:themeColor="background2"/>
              </w:rPr>
              <w:t xml:space="preserve">From </w:t>
            </w:r>
            <w:r w:rsidR="003006C0">
              <w:rPr>
                <w:color w:val="004976" w:themeColor="background2"/>
              </w:rPr>
              <w:t xml:space="preserve">October </w:t>
            </w:r>
            <w:r>
              <w:rPr>
                <w:color w:val="004976" w:themeColor="background2"/>
              </w:rPr>
              <w:t xml:space="preserve">2019 </w:t>
            </w:r>
            <w:r w:rsidR="003006C0">
              <w:rPr>
                <w:color w:val="004976" w:themeColor="background2"/>
              </w:rPr>
              <w:t xml:space="preserve">– </w:t>
            </w:r>
            <w:r>
              <w:rPr>
                <w:color w:val="004976" w:themeColor="background2"/>
              </w:rPr>
              <w:t xml:space="preserve">January </w:t>
            </w:r>
            <w:r w:rsidR="003006C0">
              <w:rPr>
                <w:color w:val="004976" w:themeColor="background2"/>
              </w:rPr>
              <w:t>20</w:t>
            </w:r>
            <w:r>
              <w:rPr>
                <w:color w:val="004976" w:themeColor="background2"/>
              </w:rPr>
              <w:t>20</w:t>
            </w:r>
          </w:p>
        </w:tc>
      </w:tr>
      <w:tr w:rsidR="001C37CB" w14:paraId="067EC1BF" w14:textId="77777777" w:rsidTr="00BF193B">
        <w:tc>
          <w:tcPr>
            <w:cnfStyle w:val="001000000000" w:firstRow="0" w:lastRow="0" w:firstColumn="1" w:lastColumn="0" w:oddVBand="0" w:evenVBand="0" w:oddHBand="0" w:evenHBand="0" w:firstRowFirstColumn="0" w:firstRowLastColumn="0" w:lastRowFirstColumn="0" w:lastRowLastColumn="0"/>
            <w:tcW w:w="6091" w:type="dxa"/>
            <w:shd w:val="clear" w:color="auto" w:fill="auto"/>
          </w:tcPr>
          <w:p w14:paraId="067EC1BD" w14:textId="1EE5A1E2" w:rsidR="001C37CB" w:rsidRPr="00773210" w:rsidRDefault="003006C0" w:rsidP="00773210">
            <w:pPr>
              <w:spacing w:before="80" w:after="80"/>
              <w:ind w:left="737" w:hanging="737"/>
              <w:rPr>
                <w:color w:val="004976" w:themeColor="background2"/>
              </w:rPr>
            </w:pPr>
            <w:r>
              <w:rPr>
                <w:color w:val="004976" w:themeColor="background2"/>
              </w:rPr>
              <w:t>Projects undertaken, with regular reporting</w:t>
            </w:r>
          </w:p>
        </w:tc>
        <w:tc>
          <w:tcPr>
            <w:tcW w:w="3763" w:type="dxa"/>
            <w:shd w:val="clear" w:color="auto" w:fill="auto"/>
          </w:tcPr>
          <w:p w14:paraId="067EC1BE" w14:textId="24F079FC" w:rsidR="001C37CB" w:rsidRPr="00773210" w:rsidRDefault="00026F4D">
            <w:pPr>
              <w:spacing w:before="80" w:after="80"/>
              <w:ind w:left="737" w:hanging="737"/>
              <w:cnfStyle w:val="000000000000" w:firstRow="0" w:lastRow="0" w:firstColumn="0" w:lastColumn="0" w:oddVBand="0" w:evenVBand="0" w:oddHBand="0" w:evenHBand="0" w:firstRowFirstColumn="0" w:firstRowLastColumn="0" w:lastRowFirstColumn="0" w:lastRowLastColumn="0"/>
              <w:rPr>
                <w:color w:val="004976" w:themeColor="background2"/>
              </w:rPr>
            </w:pPr>
            <w:r>
              <w:rPr>
                <w:color w:val="004976" w:themeColor="background2"/>
              </w:rPr>
              <w:t xml:space="preserve">From </w:t>
            </w:r>
            <w:r w:rsidR="003006C0">
              <w:rPr>
                <w:color w:val="004976" w:themeColor="background2"/>
              </w:rPr>
              <w:t>November 2019 – 30 June 2022</w:t>
            </w:r>
          </w:p>
        </w:tc>
      </w:tr>
    </w:tbl>
    <w:p w14:paraId="067EC1C0" w14:textId="77777777" w:rsidR="001C37CB" w:rsidRPr="001C37CB" w:rsidRDefault="001C37CB" w:rsidP="00773210">
      <w:pPr>
        <w:ind w:left="737" w:hanging="737"/>
      </w:pPr>
    </w:p>
    <w:p w14:paraId="067EC1C1" w14:textId="5C0056F1" w:rsidR="00F97C9F" w:rsidRDefault="003E1822" w:rsidP="00670026">
      <w:pPr>
        <w:pStyle w:val="Heading2"/>
        <w:numPr>
          <w:ilvl w:val="0"/>
          <w:numId w:val="20"/>
        </w:numPr>
      </w:pPr>
      <w:bookmarkStart w:id="14" w:name="_Toc9887025"/>
      <w:bookmarkEnd w:id="5"/>
      <w:bookmarkEnd w:id="6"/>
      <w:bookmarkEnd w:id="7"/>
      <w:bookmarkEnd w:id="8"/>
      <w:bookmarkEnd w:id="9"/>
      <w:bookmarkEnd w:id="10"/>
      <w:bookmarkEnd w:id="11"/>
      <w:bookmarkEnd w:id="12"/>
      <w:r>
        <w:lastRenderedPageBreak/>
        <w:t>Policy and program o</w:t>
      </w:r>
      <w:r w:rsidR="00E51632">
        <w:t>bjectives for the ISI</w:t>
      </w:r>
      <w:bookmarkEnd w:id="14"/>
    </w:p>
    <w:p w14:paraId="0955ABA5" w14:textId="3146882B" w:rsidR="0042777C" w:rsidRPr="00042208" w:rsidRDefault="0042777C" w:rsidP="00042208">
      <w:pPr>
        <w:numPr>
          <w:ilvl w:val="1"/>
          <w:numId w:val="20"/>
        </w:numPr>
        <w:rPr>
          <w:color w:val="004976" w:themeColor="background2"/>
        </w:rPr>
      </w:pPr>
      <w:r w:rsidRPr="0042777C">
        <w:rPr>
          <w:color w:val="004976" w:themeColor="background2"/>
        </w:rPr>
        <w:t xml:space="preserve">The Australian space sector is growing – in the last five years at 10.1 per cent, and forecast for </w:t>
      </w:r>
      <w:r w:rsidR="00026F4D">
        <w:rPr>
          <w:color w:val="004976" w:themeColor="background2"/>
        </w:rPr>
        <w:t xml:space="preserve">up to </w:t>
      </w:r>
      <w:r w:rsidRPr="0042777C">
        <w:rPr>
          <w:color w:val="004976" w:themeColor="background2"/>
        </w:rPr>
        <w:t xml:space="preserve">7.1 per cent </w:t>
      </w:r>
      <w:r w:rsidR="00026F4D">
        <w:rPr>
          <w:color w:val="004976" w:themeColor="background2"/>
        </w:rPr>
        <w:t>per year</w:t>
      </w:r>
      <w:r w:rsidR="00026F4D">
        <w:rPr>
          <w:rStyle w:val="FootnoteReference"/>
          <w:color w:val="004976" w:themeColor="background2"/>
        </w:rPr>
        <w:footnoteReference w:id="2"/>
      </w:r>
      <w:r w:rsidR="00026F4D">
        <w:rPr>
          <w:color w:val="004976" w:themeColor="background2"/>
        </w:rPr>
        <w:t xml:space="preserve"> </w:t>
      </w:r>
      <w:r w:rsidRPr="0042777C">
        <w:rPr>
          <w:color w:val="004976" w:themeColor="background2"/>
        </w:rPr>
        <w:t>over the next five years, outpacing GDP. With lower costs</w:t>
      </w:r>
      <w:r w:rsidR="00905AB0">
        <w:rPr>
          <w:color w:val="004976" w:themeColor="background2"/>
        </w:rPr>
        <w:t xml:space="preserve"> for market entry</w:t>
      </w:r>
      <w:r w:rsidRPr="0042777C">
        <w:rPr>
          <w:color w:val="004976" w:themeColor="background2"/>
        </w:rPr>
        <w:t xml:space="preserve"> and clear benefits to participation in space activities</w:t>
      </w:r>
      <w:r w:rsidR="00C9310E">
        <w:rPr>
          <w:color w:val="004976" w:themeColor="background2"/>
        </w:rPr>
        <w:t xml:space="preserve"> (such as the provision of essential data for everything from weather forecasting to online banking)</w:t>
      </w:r>
      <w:r w:rsidRPr="0042777C">
        <w:rPr>
          <w:color w:val="004976" w:themeColor="background2"/>
        </w:rPr>
        <w:t xml:space="preserve">, the number of new start-ups is increasing. </w:t>
      </w:r>
      <w:r w:rsidR="00042208" w:rsidRPr="00B27FA8">
        <w:rPr>
          <w:color w:val="004976" w:themeColor="background2"/>
        </w:rPr>
        <w:t>All Australian market sectors get direct or spill over benefits from space</w:t>
      </w:r>
      <w:r w:rsidR="00042208" w:rsidRPr="00B27FA8">
        <w:rPr>
          <w:rFonts w:ascii="Cambria Math" w:hAnsi="Cambria Math" w:cs="Cambria Math"/>
          <w:color w:val="004976" w:themeColor="background2"/>
        </w:rPr>
        <w:t>‑</w:t>
      </w:r>
      <w:r w:rsidR="00042208" w:rsidRPr="00B27FA8">
        <w:rPr>
          <w:color w:val="004976" w:themeColor="background2"/>
        </w:rPr>
        <w:t>enabled services and practical applications of space capabilities, including finance, agricultu</w:t>
      </w:r>
      <w:r w:rsidR="00042208">
        <w:rPr>
          <w:color w:val="004976" w:themeColor="background2"/>
        </w:rPr>
        <w:t>re, mining, health and tourism.</w:t>
      </w:r>
    </w:p>
    <w:p w14:paraId="36A68959" w14:textId="331209D0" w:rsidR="0042777C" w:rsidRPr="002327D1" w:rsidRDefault="00A56FE4" w:rsidP="002327D1">
      <w:pPr>
        <w:pStyle w:val="ListParagraph"/>
        <w:numPr>
          <w:ilvl w:val="1"/>
          <w:numId w:val="20"/>
        </w:numPr>
        <w:rPr>
          <w:color w:val="004976" w:themeColor="background2"/>
        </w:rPr>
      </w:pPr>
      <w:r w:rsidRPr="00A56FE4">
        <w:rPr>
          <w:color w:val="004976" w:themeColor="background2"/>
        </w:rPr>
        <w:t xml:space="preserve">Australia is entering a rapidly growing and fiercely competitive </w:t>
      </w:r>
      <w:r>
        <w:rPr>
          <w:color w:val="004976" w:themeColor="background2"/>
        </w:rPr>
        <w:t xml:space="preserve">international </w:t>
      </w:r>
      <w:r w:rsidRPr="00A56FE4">
        <w:rPr>
          <w:color w:val="004976" w:themeColor="background2"/>
        </w:rPr>
        <w:t>market. There are a growing number of global participants vying for market share of the space sector.</w:t>
      </w:r>
      <w:r>
        <w:rPr>
          <w:color w:val="004976" w:themeColor="background2"/>
        </w:rPr>
        <w:t xml:space="preserve"> </w:t>
      </w:r>
      <w:r w:rsidR="00FC404A" w:rsidRPr="002327D1">
        <w:rPr>
          <w:color w:val="004976" w:themeColor="background2"/>
        </w:rPr>
        <w:t xml:space="preserve">As outlined in the Strategy, </w:t>
      </w:r>
      <w:r w:rsidR="0042777C" w:rsidRPr="002327D1">
        <w:rPr>
          <w:color w:val="004976" w:themeColor="background2"/>
        </w:rPr>
        <w:t>Australian space businesses face a range of market barriers that limit growth (e.g. physical distance from markets, limited or incomplete local value chains</w:t>
      </w:r>
      <w:r w:rsidR="00042208" w:rsidRPr="002327D1">
        <w:rPr>
          <w:color w:val="004976" w:themeColor="background2"/>
        </w:rPr>
        <w:t>, and limited connections into established international space economies like the USA and Europe</w:t>
      </w:r>
      <w:r w:rsidR="0042777C" w:rsidRPr="002327D1">
        <w:rPr>
          <w:color w:val="004976" w:themeColor="background2"/>
        </w:rPr>
        <w:t xml:space="preserve">). They also face challenges accessing investment and venture capital markets. Australian space businesses will need to build capability and capacity to enter international supply chains. </w:t>
      </w:r>
    </w:p>
    <w:p w14:paraId="2DEFDBD9" w14:textId="0AC90022" w:rsidR="0042777C" w:rsidRPr="0042777C" w:rsidRDefault="0042777C" w:rsidP="0042777C">
      <w:pPr>
        <w:numPr>
          <w:ilvl w:val="1"/>
          <w:numId w:val="20"/>
        </w:numPr>
        <w:rPr>
          <w:color w:val="004976" w:themeColor="background2"/>
        </w:rPr>
      </w:pPr>
      <w:r w:rsidRPr="0042777C">
        <w:rPr>
          <w:color w:val="004976" w:themeColor="background2"/>
        </w:rPr>
        <w:t xml:space="preserve">Nevertheless, </w:t>
      </w:r>
      <w:r w:rsidR="00FC404A">
        <w:rPr>
          <w:color w:val="004976" w:themeColor="background2"/>
        </w:rPr>
        <w:t xml:space="preserve">the Strategy also highlights </w:t>
      </w:r>
      <w:r w:rsidRPr="0042777C">
        <w:rPr>
          <w:color w:val="004976" w:themeColor="background2"/>
        </w:rPr>
        <w:t>there are opportunities that the Government can leverage to help Australian space businesses succeed and grow. For example, Australia is a trusted supplier in international markets, and has a good reputation internationally as a country that punches above its weight in technology fields. Australia has a unique geographical advantage, which supports areas such as space communications, space situational awareness and remote asset management. Opportunities for global partnerships in the space sector for Australia are also growing.</w:t>
      </w:r>
    </w:p>
    <w:p w14:paraId="2C2E1F1D" w14:textId="7DD4B452" w:rsidR="00DD4A38" w:rsidRPr="00A56FE4" w:rsidRDefault="00DD4A38" w:rsidP="00A56FE4">
      <w:pPr>
        <w:numPr>
          <w:ilvl w:val="1"/>
          <w:numId w:val="20"/>
        </w:numPr>
        <w:rPr>
          <w:color w:val="004976" w:themeColor="background2"/>
        </w:rPr>
      </w:pPr>
      <w:r>
        <w:rPr>
          <w:color w:val="004976" w:themeColor="background2"/>
        </w:rPr>
        <w:t xml:space="preserve">In light of these challenges and opportunities, </w:t>
      </w:r>
      <w:r w:rsidR="00B27FA8" w:rsidRPr="00B27FA8">
        <w:rPr>
          <w:color w:val="004976" w:themeColor="background2"/>
        </w:rPr>
        <w:t xml:space="preserve">Australia needs to open doors internationally to access opportunities. Opening doors internationally for industry and researchers requires national </w:t>
      </w:r>
      <w:r w:rsidR="00042208">
        <w:rPr>
          <w:color w:val="004976" w:themeColor="background2"/>
        </w:rPr>
        <w:t xml:space="preserve">coordination led by government. </w:t>
      </w:r>
      <w:r w:rsidR="00A56FE4">
        <w:rPr>
          <w:color w:val="004976" w:themeColor="background2"/>
        </w:rPr>
        <w:t>In the absence of support</w:t>
      </w:r>
      <w:r w:rsidR="00B27FA8" w:rsidRPr="00A56FE4">
        <w:rPr>
          <w:color w:val="004976" w:themeColor="background2"/>
        </w:rPr>
        <w:t>, Australian busin</w:t>
      </w:r>
      <w:r w:rsidR="00C9310E" w:rsidRPr="00A56FE4">
        <w:rPr>
          <w:color w:val="004976" w:themeColor="background2"/>
        </w:rPr>
        <w:t>esses may</w:t>
      </w:r>
      <w:r w:rsidR="00B27FA8" w:rsidRPr="00A56FE4">
        <w:rPr>
          <w:color w:val="004976" w:themeColor="background2"/>
        </w:rPr>
        <w:t xml:space="preserve"> miss out on opportunities to develop capability and increase capacity by participating in international space programs and global space supply chains, diminishing Au</w:t>
      </w:r>
      <w:r w:rsidR="00042208" w:rsidRPr="002327D1">
        <w:rPr>
          <w:color w:val="004976" w:themeColor="background2"/>
        </w:rPr>
        <w:t>stralia’s ability to develop the</w:t>
      </w:r>
      <w:r w:rsidR="00B27FA8" w:rsidRPr="002327D1">
        <w:rPr>
          <w:color w:val="004976" w:themeColor="background2"/>
        </w:rPr>
        <w:t xml:space="preserve"> domestic space industry at a pace comm</w:t>
      </w:r>
      <w:r w:rsidR="00B27FA8" w:rsidRPr="00D76904">
        <w:rPr>
          <w:color w:val="004976" w:themeColor="background2"/>
        </w:rPr>
        <w:t>ensurate with the industry’s global opportunities for growth.</w:t>
      </w:r>
    </w:p>
    <w:p w14:paraId="2B0B12CE" w14:textId="714540A0" w:rsidR="00436B85" w:rsidRPr="00436B85" w:rsidRDefault="00062309" w:rsidP="00436B85">
      <w:pPr>
        <w:numPr>
          <w:ilvl w:val="1"/>
          <w:numId w:val="20"/>
        </w:numPr>
        <w:rPr>
          <w:color w:val="004976" w:themeColor="background2"/>
        </w:rPr>
      </w:pPr>
      <w:r>
        <w:rPr>
          <w:color w:val="004976" w:themeColor="background2"/>
        </w:rPr>
        <w:t>The ISI is one mechanism to facilitate international engagement. To support this outcome, i</w:t>
      </w:r>
      <w:r w:rsidR="00AB7E7C">
        <w:rPr>
          <w:color w:val="004976" w:themeColor="background2"/>
        </w:rPr>
        <w:t>t is proposed</w:t>
      </w:r>
      <w:r w:rsidR="00D72255">
        <w:rPr>
          <w:color w:val="004976" w:themeColor="background2"/>
        </w:rPr>
        <w:t xml:space="preserve"> that the ISI should have the following </w:t>
      </w:r>
      <w:r w:rsidR="00DA55C3">
        <w:rPr>
          <w:color w:val="004976" w:themeColor="background2"/>
        </w:rPr>
        <w:t xml:space="preserve">program </w:t>
      </w:r>
      <w:r w:rsidR="00D72255">
        <w:rPr>
          <w:color w:val="004976" w:themeColor="background2"/>
        </w:rPr>
        <w:t>objectives</w:t>
      </w:r>
      <w:r w:rsidR="00436B85">
        <w:rPr>
          <w:color w:val="004976" w:themeColor="background2"/>
        </w:rPr>
        <w:t>:</w:t>
      </w:r>
    </w:p>
    <w:p w14:paraId="633E7CCA" w14:textId="62DD2646" w:rsidR="00436B85" w:rsidRPr="00436B85" w:rsidRDefault="00436B85" w:rsidP="00436B85">
      <w:pPr>
        <w:numPr>
          <w:ilvl w:val="2"/>
          <w:numId w:val="25"/>
        </w:numPr>
        <w:rPr>
          <w:color w:val="004976" w:themeColor="background2"/>
        </w:rPr>
      </w:pPr>
      <w:r w:rsidRPr="00436B85">
        <w:rPr>
          <w:color w:val="004976" w:themeColor="background2"/>
        </w:rPr>
        <w:t>Unlock international space opportunities for the Australian space sector</w:t>
      </w:r>
    </w:p>
    <w:p w14:paraId="6F463EB3" w14:textId="4890B1A4" w:rsidR="00436B85" w:rsidRPr="00436B85" w:rsidRDefault="00436B85" w:rsidP="00436B85">
      <w:pPr>
        <w:numPr>
          <w:ilvl w:val="2"/>
          <w:numId w:val="25"/>
        </w:numPr>
        <w:rPr>
          <w:color w:val="004976" w:themeColor="background2"/>
        </w:rPr>
      </w:pPr>
      <w:r w:rsidRPr="00436B85">
        <w:rPr>
          <w:color w:val="004976" w:themeColor="background2"/>
        </w:rPr>
        <w:t>Expand the capability and capacity of the Australian space sector, and support jobs creation</w:t>
      </w:r>
    </w:p>
    <w:p w14:paraId="74E059C0" w14:textId="77777777" w:rsidR="00436B85" w:rsidRPr="00436B85" w:rsidRDefault="00436B85" w:rsidP="00436B85">
      <w:pPr>
        <w:numPr>
          <w:ilvl w:val="2"/>
          <w:numId w:val="25"/>
        </w:numPr>
        <w:rPr>
          <w:color w:val="004976" w:themeColor="background2"/>
        </w:rPr>
      </w:pPr>
      <w:r w:rsidRPr="00436B85">
        <w:rPr>
          <w:color w:val="004976" w:themeColor="background2"/>
        </w:rPr>
        <w:t>Demonstrate the Australian space sector’s ability to successfully deliver space-related products and services internationally</w:t>
      </w:r>
    </w:p>
    <w:p w14:paraId="5DE01D59" w14:textId="77777777" w:rsidR="00436B85" w:rsidRPr="00436B85" w:rsidRDefault="00436B85" w:rsidP="00436B85">
      <w:pPr>
        <w:numPr>
          <w:ilvl w:val="2"/>
          <w:numId w:val="25"/>
        </w:numPr>
        <w:rPr>
          <w:color w:val="004976" w:themeColor="background2"/>
        </w:rPr>
      </w:pPr>
      <w:r w:rsidRPr="00436B85">
        <w:rPr>
          <w:color w:val="004976" w:themeColor="background2"/>
        </w:rPr>
        <w:t xml:space="preserve">Support projects which contribute to building a vision and an Australian space sector that inspires businesses, the Australian community and the next generation of space workforce, researchers and entrepreneurs. </w:t>
      </w:r>
    </w:p>
    <w:p w14:paraId="067EC1C7" w14:textId="489CA1FE" w:rsidR="00E15154" w:rsidRDefault="00D72255" w:rsidP="00592387">
      <w:pPr>
        <w:numPr>
          <w:ilvl w:val="1"/>
          <w:numId w:val="20"/>
        </w:numPr>
        <w:rPr>
          <w:color w:val="004976" w:themeColor="background2"/>
        </w:rPr>
      </w:pPr>
      <w:r>
        <w:rPr>
          <w:color w:val="004976" w:themeColor="background2"/>
        </w:rPr>
        <w:t>The ISI is also an important mechanism with which to realise the ambitions of the Strategy. Grants made under the ISI should also therefore reflect the investment principles of the Strategy, namely:</w:t>
      </w:r>
    </w:p>
    <w:p w14:paraId="38906317" w14:textId="208C7A4B" w:rsidR="00F327D4" w:rsidRDefault="00381DF4" w:rsidP="00381DF4">
      <w:pPr>
        <w:numPr>
          <w:ilvl w:val="2"/>
          <w:numId w:val="26"/>
        </w:numPr>
        <w:rPr>
          <w:color w:val="004976" w:themeColor="background2"/>
        </w:rPr>
      </w:pPr>
      <w:r>
        <w:rPr>
          <w:color w:val="004976" w:themeColor="background2"/>
        </w:rPr>
        <w:lastRenderedPageBreak/>
        <w:t>Align, and be consistent with, the Strategy, the Australian Space Agency’s purpose, government policy priorities and Australia’s economic and national interest.</w:t>
      </w:r>
    </w:p>
    <w:p w14:paraId="619EB4D7" w14:textId="5B2D17E3" w:rsidR="00381DF4" w:rsidRDefault="00381DF4" w:rsidP="00381DF4">
      <w:pPr>
        <w:numPr>
          <w:ilvl w:val="2"/>
          <w:numId w:val="26"/>
        </w:numPr>
        <w:rPr>
          <w:color w:val="004976" w:themeColor="background2"/>
        </w:rPr>
      </w:pPr>
      <w:r>
        <w:rPr>
          <w:color w:val="004976" w:themeColor="background2"/>
        </w:rPr>
        <w:t>Align with Australia’s National Civil Space Priorities.</w:t>
      </w:r>
      <w:r>
        <w:rPr>
          <w:rStyle w:val="FootnoteReference"/>
          <w:color w:val="004976" w:themeColor="background2"/>
        </w:rPr>
        <w:footnoteReference w:id="3"/>
      </w:r>
    </w:p>
    <w:p w14:paraId="1E25C2AC" w14:textId="52AF3B9F" w:rsidR="00381DF4" w:rsidRDefault="00381DF4" w:rsidP="00381DF4">
      <w:pPr>
        <w:numPr>
          <w:ilvl w:val="2"/>
          <w:numId w:val="26"/>
        </w:numPr>
        <w:rPr>
          <w:color w:val="004976" w:themeColor="background2"/>
        </w:rPr>
      </w:pPr>
      <w:r>
        <w:rPr>
          <w:color w:val="004976" w:themeColor="background2"/>
        </w:rPr>
        <w:t>Target a gap in the market, market failures and inefficiencies, including enabling infrastructure that will bring industry to scale.</w:t>
      </w:r>
    </w:p>
    <w:p w14:paraId="75F4FD88" w14:textId="3AEF7319" w:rsidR="00381DF4" w:rsidRDefault="00381DF4" w:rsidP="00381DF4">
      <w:pPr>
        <w:numPr>
          <w:ilvl w:val="2"/>
          <w:numId w:val="26"/>
        </w:numPr>
        <w:rPr>
          <w:color w:val="004976" w:themeColor="background2"/>
        </w:rPr>
      </w:pPr>
      <w:r>
        <w:rPr>
          <w:color w:val="004976" w:themeColor="background2"/>
        </w:rPr>
        <w:t>Leverage contributions from other sources, for example from academia or research organisations, industry, state and territory governments, and international counterparts.</w:t>
      </w:r>
    </w:p>
    <w:p w14:paraId="278F2E49" w14:textId="5ECC357E" w:rsidR="00381DF4" w:rsidRDefault="00381DF4" w:rsidP="00381DF4">
      <w:pPr>
        <w:numPr>
          <w:ilvl w:val="2"/>
          <w:numId w:val="26"/>
        </w:numPr>
        <w:rPr>
          <w:color w:val="004976" w:themeColor="background2"/>
        </w:rPr>
      </w:pPr>
      <w:r>
        <w:rPr>
          <w:color w:val="004976" w:themeColor="background2"/>
        </w:rPr>
        <w:t>Have the potential for significant impact in Australia’s space sector or the use of space in the broader economy.</w:t>
      </w:r>
    </w:p>
    <w:p w14:paraId="14562A2C" w14:textId="226A46FD" w:rsidR="00D72255" w:rsidRDefault="00233313" w:rsidP="00592387">
      <w:pPr>
        <w:numPr>
          <w:ilvl w:val="1"/>
          <w:numId w:val="20"/>
        </w:numPr>
        <w:rPr>
          <w:color w:val="004976" w:themeColor="background2"/>
        </w:rPr>
      </w:pPr>
      <w:r>
        <w:rPr>
          <w:color w:val="004976" w:themeColor="background2"/>
        </w:rPr>
        <w:t>Over time, the ISI should directly contribute to the measures of success outlined in the Strategy. These are:</w:t>
      </w:r>
    </w:p>
    <w:p w14:paraId="0D7025E4" w14:textId="00882757" w:rsidR="00233313" w:rsidRDefault="00233313" w:rsidP="00E15AAE">
      <w:pPr>
        <w:numPr>
          <w:ilvl w:val="2"/>
          <w:numId w:val="27"/>
        </w:numPr>
        <w:rPr>
          <w:color w:val="004976" w:themeColor="background2"/>
        </w:rPr>
      </w:pPr>
      <w:r>
        <w:rPr>
          <w:color w:val="004976" w:themeColor="background2"/>
        </w:rPr>
        <w:t xml:space="preserve">Stimulate at least $1 billion pipeline in inward capital investment in Australia’s </w:t>
      </w:r>
      <w:r w:rsidR="00F21ED7">
        <w:rPr>
          <w:color w:val="004976" w:themeColor="background2"/>
        </w:rPr>
        <w:t>space industry between 2019 and 2025, including R&amp;D investment and infrastructure investment</w:t>
      </w:r>
      <w:r w:rsidR="00DA55C3">
        <w:rPr>
          <w:color w:val="004976" w:themeColor="background2"/>
        </w:rPr>
        <w:t>.</w:t>
      </w:r>
    </w:p>
    <w:p w14:paraId="7875FAAC" w14:textId="0FBABCED" w:rsidR="00F21ED7" w:rsidRDefault="00F21ED7" w:rsidP="00E15AAE">
      <w:pPr>
        <w:numPr>
          <w:ilvl w:val="2"/>
          <w:numId w:val="27"/>
        </w:numPr>
        <w:rPr>
          <w:color w:val="004976" w:themeColor="background2"/>
        </w:rPr>
      </w:pPr>
      <w:r>
        <w:rPr>
          <w:color w:val="004976" w:themeColor="background2"/>
        </w:rPr>
        <w:t xml:space="preserve">Achieve year-on-year growth of the </w:t>
      </w:r>
      <w:r w:rsidR="00DA55C3">
        <w:rPr>
          <w:color w:val="004976" w:themeColor="background2"/>
        </w:rPr>
        <w:t>Australian</w:t>
      </w:r>
      <w:r>
        <w:rPr>
          <w:color w:val="004976" w:themeColor="background2"/>
        </w:rPr>
        <w:t xml:space="preserve"> space industry that exceeds 8.5 per cent per annum</w:t>
      </w:r>
      <w:r w:rsidR="00DA55C3">
        <w:rPr>
          <w:color w:val="004976" w:themeColor="background2"/>
        </w:rPr>
        <w:t>.</w:t>
      </w:r>
    </w:p>
    <w:p w14:paraId="445DD657" w14:textId="09EE8B85" w:rsidR="00F21ED7" w:rsidRDefault="00F21ED7" w:rsidP="00E15AAE">
      <w:pPr>
        <w:numPr>
          <w:ilvl w:val="2"/>
          <w:numId w:val="27"/>
        </w:numPr>
        <w:rPr>
          <w:color w:val="004976" w:themeColor="background2"/>
        </w:rPr>
      </w:pPr>
      <w:r>
        <w:rPr>
          <w:color w:val="004976" w:themeColor="background2"/>
        </w:rPr>
        <w:t>Achieve year-on-year growth of direct and indirect jobs that would meet a target of 20,000 additional jobs by 2030</w:t>
      </w:r>
      <w:r w:rsidR="00DA55C3">
        <w:rPr>
          <w:color w:val="004976" w:themeColor="background2"/>
        </w:rPr>
        <w:t>.</w:t>
      </w:r>
    </w:p>
    <w:p w14:paraId="019A57C1" w14:textId="1262DAF8" w:rsidR="00F21ED7" w:rsidRDefault="00F21ED7" w:rsidP="00E15AAE">
      <w:pPr>
        <w:numPr>
          <w:ilvl w:val="2"/>
          <w:numId w:val="27"/>
        </w:numPr>
        <w:rPr>
          <w:color w:val="004976" w:themeColor="background2"/>
        </w:rPr>
      </w:pPr>
      <w:r>
        <w:rPr>
          <w:color w:val="004976" w:themeColor="background2"/>
        </w:rPr>
        <w:t>Create a regulatory framework that ensures effective, efficient, and safe space activities</w:t>
      </w:r>
      <w:r w:rsidR="00DA55C3">
        <w:rPr>
          <w:color w:val="004976" w:themeColor="background2"/>
        </w:rPr>
        <w:t>.</w:t>
      </w:r>
    </w:p>
    <w:p w14:paraId="51482AE6" w14:textId="4188B5E8" w:rsidR="005657CF" w:rsidRDefault="00F21ED7" w:rsidP="005657CF">
      <w:pPr>
        <w:numPr>
          <w:ilvl w:val="2"/>
          <w:numId w:val="27"/>
        </w:numPr>
        <w:rPr>
          <w:color w:val="004976" w:themeColor="background2"/>
        </w:rPr>
      </w:pPr>
      <w:r>
        <w:rPr>
          <w:color w:val="004976" w:themeColor="background2"/>
        </w:rPr>
        <w:t>Increase awareness of space activities and the impact on the Australian economy, cumulatively reaching at least 10 million Australians per year</w:t>
      </w:r>
      <w:r w:rsidR="00DA55C3">
        <w:rPr>
          <w:color w:val="004976" w:themeColor="background2"/>
        </w:rPr>
        <w:t>.</w:t>
      </w:r>
      <w:r w:rsidR="005657CF" w:rsidRPr="005657CF">
        <w:rPr>
          <w:color w:val="004976" w:themeColor="background2"/>
        </w:rPr>
        <w:t xml:space="preserve"> </w:t>
      </w:r>
    </w:p>
    <w:p w14:paraId="749542A7" w14:textId="14301E24" w:rsidR="005D57B5" w:rsidRPr="005D57B5" w:rsidRDefault="00645E4A" w:rsidP="005D57B5">
      <w:pPr>
        <w:pStyle w:val="Heading2"/>
        <w:numPr>
          <w:ilvl w:val="0"/>
          <w:numId w:val="20"/>
        </w:numPr>
      </w:pPr>
      <w:bookmarkStart w:id="15" w:name="_Toc9887026"/>
      <w:r>
        <w:t xml:space="preserve"> </w:t>
      </w:r>
      <w:r w:rsidR="00E51632">
        <w:t>Grant opportunities</w:t>
      </w:r>
      <w:r w:rsidR="005D57B5">
        <w:t xml:space="preserve"> and funding rounds</w:t>
      </w:r>
      <w:bookmarkEnd w:id="15"/>
    </w:p>
    <w:p w14:paraId="067EC1C9" w14:textId="5F97656A" w:rsidR="00E15154" w:rsidRDefault="00E16AA4" w:rsidP="00670026">
      <w:pPr>
        <w:numPr>
          <w:ilvl w:val="1"/>
          <w:numId w:val="20"/>
        </w:numPr>
        <w:rPr>
          <w:color w:val="004976" w:themeColor="background2"/>
        </w:rPr>
      </w:pPr>
      <w:r>
        <w:rPr>
          <w:color w:val="004976" w:themeColor="background2"/>
        </w:rPr>
        <w:t>The Agency proposes that the ISI would have two streams of activity</w:t>
      </w:r>
      <w:r w:rsidR="00102429">
        <w:rPr>
          <w:color w:val="004976" w:themeColor="background2"/>
        </w:rPr>
        <w:t>:</w:t>
      </w:r>
      <w:r>
        <w:rPr>
          <w:color w:val="004976" w:themeColor="background2"/>
        </w:rPr>
        <w:t xml:space="preserve"> </w:t>
      </w:r>
    </w:p>
    <w:p w14:paraId="13030585" w14:textId="4D7F63BD" w:rsidR="00E16AA4" w:rsidRDefault="00E16AA4" w:rsidP="00695951">
      <w:pPr>
        <w:numPr>
          <w:ilvl w:val="2"/>
          <w:numId w:val="20"/>
        </w:numPr>
        <w:rPr>
          <w:color w:val="004976" w:themeColor="background2"/>
        </w:rPr>
      </w:pPr>
      <w:r>
        <w:rPr>
          <w:color w:val="004976" w:themeColor="background2"/>
        </w:rPr>
        <w:t xml:space="preserve">Under the </w:t>
      </w:r>
      <w:r w:rsidRPr="00C70CFD">
        <w:rPr>
          <w:i/>
          <w:color w:val="004976" w:themeColor="background2"/>
        </w:rPr>
        <w:t>Open doors</w:t>
      </w:r>
      <w:r>
        <w:rPr>
          <w:color w:val="004976" w:themeColor="background2"/>
        </w:rPr>
        <w:t xml:space="preserve"> stream, grants would target international space agency projects which will unlock opportunities for the Australian space sector. </w:t>
      </w:r>
    </w:p>
    <w:p w14:paraId="2B2236FB" w14:textId="119687DA" w:rsidR="00E16AA4" w:rsidRDefault="00E16AA4" w:rsidP="00695951">
      <w:pPr>
        <w:numPr>
          <w:ilvl w:val="2"/>
          <w:numId w:val="20"/>
        </w:numPr>
        <w:rPr>
          <w:color w:val="004976" w:themeColor="background2"/>
        </w:rPr>
      </w:pPr>
      <w:r>
        <w:rPr>
          <w:color w:val="004976" w:themeColor="background2"/>
        </w:rPr>
        <w:t xml:space="preserve">Under the </w:t>
      </w:r>
      <w:r w:rsidRPr="00C70CFD">
        <w:rPr>
          <w:i/>
          <w:color w:val="004976" w:themeColor="background2"/>
        </w:rPr>
        <w:t>Expand capability</w:t>
      </w:r>
      <w:r>
        <w:rPr>
          <w:color w:val="004976" w:themeColor="background2"/>
        </w:rPr>
        <w:t xml:space="preserve"> stream, grants would be awarded competitively to build the capability and capacity of the Australian space sector and support jobs creation, and demonstrate the Australian space sector’s ability to successfully deliver space-related products and services internationally.</w:t>
      </w:r>
    </w:p>
    <w:p w14:paraId="06E4C642" w14:textId="18AF3E22" w:rsidR="00E16AA4" w:rsidRDefault="00E16AA4" w:rsidP="00670026">
      <w:pPr>
        <w:numPr>
          <w:ilvl w:val="1"/>
          <w:numId w:val="20"/>
        </w:numPr>
        <w:rPr>
          <w:color w:val="004976" w:themeColor="background2"/>
        </w:rPr>
      </w:pPr>
      <w:r>
        <w:rPr>
          <w:color w:val="004976" w:themeColor="background2"/>
        </w:rPr>
        <w:t>Within each stream, there would be scope for priority areas or themes</w:t>
      </w:r>
      <w:r w:rsidR="00DC04FB">
        <w:rPr>
          <w:color w:val="004976" w:themeColor="background2"/>
        </w:rPr>
        <w:t>, for example</w:t>
      </w:r>
      <w:r w:rsidR="0001763A">
        <w:rPr>
          <w:color w:val="004976" w:themeColor="background2"/>
        </w:rPr>
        <w:t xml:space="preserve"> drawn from the National Civil Space Priority Areas</w:t>
      </w:r>
      <w:r>
        <w:rPr>
          <w:color w:val="004976" w:themeColor="background2"/>
        </w:rPr>
        <w:t>.</w:t>
      </w:r>
    </w:p>
    <w:p w14:paraId="1B728566" w14:textId="45BC3CF9" w:rsidR="00C432DE" w:rsidRDefault="00C432DE" w:rsidP="008F1768">
      <w:pPr>
        <w:numPr>
          <w:ilvl w:val="1"/>
          <w:numId w:val="20"/>
        </w:numPr>
        <w:spacing w:after="120"/>
        <w:rPr>
          <w:color w:val="004976" w:themeColor="background2"/>
        </w:rPr>
      </w:pPr>
      <w:r>
        <w:rPr>
          <w:color w:val="004976" w:themeColor="background2"/>
        </w:rPr>
        <w:t>Successful projects would need to demonstrate:</w:t>
      </w:r>
    </w:p>
    <w:p w14:paraId="6D78936A" w14:textId="0F700603" w:rsidR="00C432DE" w:rsidRDefault="00C432DE" w:rsidP="00916CE2">
      <w:pPr>
        <w:numPr>
          <w:ilvl w:val="2"/>
          <w:numId w:val="20"/>
        </w:numPr>
        <w:spacing w:after="120"/>
        <w:rPr>
          <w:color w:val="004976" w:themeColor="background2"/>
        </w:rPr>
      </w:pPr>
      <w:r>
        <w:rPr>
          <w:color w:val="004976" w:themeColor="background2"/>
        </w:rPr>
        <w:lastRenderedPageBreak/>
        <w:t>alignment with the program objectives</w:t>
      </w:r>
    </w:p>
    <w:p w14:paraId="23A516FF" w14:textId="39DF3422" w:rsidR="00C432DE" w:rsidRDefault="00C432DE" w:rsidP="00916CE2">
      <w:pPr>
        <w:numPr>
          <w:ilvl w:val="2"/>
          <w:numId w:val="20"/>
        </w:numPr>
        <w:spacing w:after="120"/>
        <w:rPr>
          <w:color w:val="004976" w:themeColor="background2"/>
        </w:rPr>
      </w:pPr>
      <w:r>
        <w:rPr>
          <w:color w:val="004976" w:themeColor="background2"/>
        </w:rPr>
        <w:t>alignment with the Strategy’s investment principles, including leveraged funding or co-investment</w:t>
      </w:r>
    </w:p>
    <w:p w14:paraId="101CBF2F" w14:textId="43CA2B5D" w:rsidR="00C432DE" w:rsidRDefault="00C432DE" w:rsidP="00916CE2">
      <w:pPr>
        <w:numPr>
          <w:ilvl w:val="2"/>
          <w:numId w:val="20"/>
        </w:numPr>
        <w:spacing w:after="120"/>
        <w:rPr>
          <w:color w:val="004976" w:themeColor="background2"/>
        </w:rPr>
      </w:pPr>
      <w:r>
        <w:rPr>
          <w:color w:val="004976" w:themeColor="background2"/>
        </w:rPr>
        <w:t>that the project can meet the requirement that a minimum 80% of the investment is to be made in Australia for the benefit of Australian space industry firms</w:t>
      </w:r>
    </w:p>
    <w:p w14:paraId="772439CB" w14:textId="41920AC2" w:rsidR="00C432DE" w:rsidRDefault="00C432DE" w:rsidP="00916CE2">
      <w:pPr>
        <w:numPr>
          <w:ilvl w:val="2"/>
          <w:numId w:val="20"/>
        </w:numPr>
        <w:spacing w:after="120"/>
        <w:rPr>
          <w:color w:val="004976" w:themeColor="background2"/>
        </w:rPr>
      </w:pPr>
      <w:r>
        <w:rPr>
          <w:color w:val="004976" w:themeColor="background2"/>
        </w:rPr>
        <w:t>involvement or commitment</w:t>
      </w:r>
      <w:r w:rsidR="00DD4A38">
        <w:rPr>
          <w:color w:val="004976" w:themeColor="background2"/>
        </w:rPr>
        <w:t xml:space="preserve"> of a priority international space agency (as identified in the Strategy</w:t>
      </w:r>
      <w:r w:rsidR="000B758F">
        <w:rPr>
          <w:color w:val="004976" w:themeColor="background2"/>
        </w:rPr>
        <w:t>,</w:t>
      </w:r>
      <w:r w:rsidR="00916CE2" w:rsidRPr="00916CE2">
        <w:rPr>
          <w:color w:val="004976" w:themeColor="background2"/>
        </w:rPr>
        <w:t xml:space="preserve"> </w:t>
      </w:r>
      <w:r w:rsidR="00916CE2">
        <w:rPr>
          <w:color w:val="004976" w:themeColor="background2"/>
        </w:rPr>
        <w:t>this includes CNES, UK, Canada, UAE, NASA, ESA, DLR, JAXA, New Zealand, and the Indo Pacific region</w:t>
      </w:r>
      <w:r w:rsidR="00DD4A38">
        <w:rPr>
          <w:color w:val="004976" w:themeColor="background2"/>
        </w:rPr>
        <w:t>)</w:t>
      </w:r>
    </w:p>
    <w:p w14:paraId="17A9D5E9" w14:textId="13772E0E" w:rsidR="00DD4A38" w:rsidRDefault="00DD4A38" w:rsidP="00916CE2">
      <w:pPr>
        <w:numPr>
          <w:ilvl w:val="2"/>
          <w:numId w:val="20"/>
        </w:numPr>
        <w:spacing w:after="120"/>
        <w:rPr>
          <w:color w:val="004976" w:themeColor="background2"/>
        </w:rPr>
      </w:pPr>
      <w:r>
        <w:rPr>
          <w:color w:val="004976" w:themeColor="background2"/>
        </w:rPr>
        <w:t xml:space="preserve">IP arrangements </w:t>
      </w:r>
      <w:r w:rsidR="0096651C">
        <w:rPr>
          <w:color w:val="004976" w:themeColor="background2"/>
        </w:rPr>
        <w:t>benefit Australia’s space industry</w:t>
      </w:r>
      <w:r>
        <w:rPr>
          <w:color w:val="004976" w:themeColor="background2"/>
        </w:rPr>
        <w:t xml:space="preserve">. </w:t>
      </w:r>
    </w:p>
    <w:p w14:paraId="5093F3A6" w14:textId="3B0FC1AA" w:rsidR="00C70CFD" w:rsidRDefault="00C70CFD" w:rsidP="008F1768">
      <w:pPr>
        <w:numPr>
          <w:ilvl w:val="1"/>
          <w:numId w:val="20"/>
        </w:numPr>
        <w:spacing w:after="120"/>
        <w:rPr>
          <w:color w:val="004976" w:themeColor="background2"/>
        </w:rPr>
      </w:pPr>
      <w:r>
        <w:rPr>
          <w:color w:val="004976" w:themeColor="background2"/>
        </w:rPr>
        <w:t xml:space="preserve">The Agency proposes that </w:t>
      </w:r>
      <w:r w:rsidR="00916CE2">
        <w:rPr>
          <w:color w:val="004976" w:themeColor="background2"/>
        </w:rPr>
        <w:t xml:space="preserve">grant funding awarded under the ISI could be used to support the following </w:t>
      </w:r>
      <w:r>
        <w:rPr>
          <w:color w:val="004976" w:themeColor="background2"/>
        </w:rPr>
        <w:t>activities:</w:t>
      </w:r>
    </w:p>
    <w:p w14:paraId="5B9A8F82" w14:textId="6AE8C414" w:rsidR="00C70CFD" w:rsidRDefault="00C70CFD" w:rsidP="00695951">
      <w:pPr>
        <w:numPr>
          <w:ilvl w:val="2"/>
          <w:numId w:val="29"/>
        </w:numPr>
        <w:rPr>
          <w:color w:val="004976" w:themeColor="background2"/>
        </w:rPr>
      </w:pPr>
      <w:r>
        <w:rPr>
          <w:color w:val="004976" w:themeColor="background2"/>
        </w:rPr>
        <w:t>Research and development (R&amp;D)</w:t>
      </w:r>
    </w:p>
    <w:p w14:paraId="7F5E978C" w14:textId="509E099F" w:rsidR="00C70CFD" w:rsidRDefault="00C70CFD" w:rsidP="00695951">
      <w:pPr>
        <w:numPr>
          <w:ilvl w:val="2"/>
          <w:numId w:val="29"/>
        </w:numPr>
        <w:rPr>
          <w:color w:val="004976" w:themeColor="background2"/>
        </w:rPr>
      </w:pPr>
      <w:r>
        <w:rPr>
          <w:color w:val="004976" w:themeColor="background2"/>
        </w:rPr>
        <w:t>Collaborative R&amp;D</w:t>
      </w:r>
    </w:p>
    <w:p w14:paraId="7EB71498" w14:textId="1B57332B" w:rsidR="00C70CFD" w:rsidRDefault="00C70CFD" w:rsidP="00695951">
      <w:pPr>
        <w:numPr>
          <w:ilvl w:val="2"/>
          <w:numId w:val="29"/>
        </w:numPr>
        <w:rPr>
          <w:color w:val="004976" w:themeColor="background2"/>
        </w:rPr>
      </w:pPr>
      <w:r>
        <w:rPr>
          <w:color w:val="004976" w:themeColor="background2"/>
        </w:rPr>
        <w:t>Commercialisation</w:t>
      </w:r>
    </w:p>
    <w:p w14:paraId="59E40315" w14:textId="2F4EC9AB" w:rsidR="00C70CFD" w:rsidRDefault="00C70CFD" w:rsidP="00695951">
      <w:pPr>
        <w:numPr>
          <w:ilvl w:val="2"/>
          <w:numId w:val="29"/>
        </w:numPr>
        <w:rPr>
          <w:color w:val="004976" w:themeColor="background2"/>
        </w:rPr>
      </w:pPr>
      <w:r>
        <w:rPr>
          <w:color w:val="004976" w:themeColor="background2"/>
        </w:rPr>
        <w:t xml:space="preserve">Activities that expand </w:t>
      </w:r>
      <w:r w:rsidR="00645E4A">
        <w:rPr>
          <w:color w:val="004976" w:themeColor="background2"/>
        </w:rPr>
        <w:t xml:space="preserve">Australian space </w:t>
      </w:r>
      <w:r>
        <w:rPr>
          <w:color w:val="004976" w:themeColor="background2"/>
        </w:rPr>
        <w:t>industry capability and capacity</w:t>
      </w:r>
    </w:p>
    <w:p w14:paraId="45091B92" w14:textId="2CAE8426" w:rsidR="00441665" w:rsidRDefault="00C70CFD" w:rsidP="00695951">
      <w:pPr>
        <w:numPr>
          <w:ilvl w:val="2"/>
          <w:numId w:val="29"/>
        </w:numPr>
        <w:rPr>
          <w:color w:val="004976" w:themeColor="background2"/>
        </w:rPr>
      </w:pPr>
      <w:r>
        <w:rPr>
          <w:color w:val="004976" w:themeColor="background2"/>
        </w:rPr>
        <w:t>Avenues that involve Australian businesses or Australian products and services</w:t>
      </w:r>
    </w:p>
    <w:p w14:paraId="33E925A9" w14:textId="01B54AA5" w:rsidR="001B4023" w:rsidRPr="005D57B5" w:rsidRDefault="001B4023" w:rsidP="005D57B5">
      <w:pPr>
        <w:numPr>
          <w:ilvl w:val="1"/>
          <w:numId w:val="20"/>
        </w:numPr>
        <w:spacing w:after="120"/>
        <w:rPr>
          <w:color w:val="004976" w:themeColor="background2"/>
        </w:rPr>
      </w:pPr>
      <w:r>
        <w:rPr>
          <w:color w:val="004976" w:themeColor="background2"/>
        </w:rPr>
        <w:t xml:space="preserve">The Agency proposes </w:t>
      </w:r>
      <w:r w:rsidR="00EF34B3">
        <w:rPr>
          <w:color w:val="004976" w:themeColor="background2"/>
        </w:rPr>
        <w:t>that the application process</w:t>
      </w:r>
      <w:r>
        <w:rPr>
          <w:color w:val="004976" w:themeColor="background2"/>
        </w:rPr>
        <w:t xml:space="preserve"> would involve a single stage application, to be lodged online. </w:t>
      </w:r>
      <w:r w:rsidR="00275B2A">
        <w:rPr>
          <w:color w:val="004976" w:themeColor="background2"/>
        </w:rPr>
        <w:t xml:space="preserve">Depending on the number of applications received, and subject to sufficient quality against the </w:t>
      </w:r>
      <w:r w:rsidR="00C30D28">
        <w:rPr>
          <w:color w:val="004976" w:themeColor="background2"/>
        </w:rPr>
        <w:t xml:space="preserve">merit </w:t>
      </w:r>
      <w:r w:rsidR="00275B2A">
        <w:rPr>
          <w:color w:val="004976" w:themeColor="background2"/>
        </w:rPr>
        <w:t>criteria, only one funding round (with</w:t>
      </w:r>
      <w:r w:rsidR="00EF34B3">
        <w:rPr>
          <w:color w:val="004976" w:themeColor="background2"/>
        </w:rPr>
        <w:t xml:space="preserve"> both streams</w:t>
      </w:r>
      <w:r w:rsidR="00275B2A">
        <w:rPr>
          <w:color w:val="004976" w:themeColor="background2"/>
        </w:rPr>
        <w:t>) may be</w:t>
      </w:r>
      <w:r w:rsidR="00EF34B3">
        <w:rPr>
          <w:color w:val="004976" w:themeColor="background2"/>
        </w:rPr>
        <w:t xml:space="preserve"> </w:t>
      </w:r>
      <w:r w:rsidR="00275B2A">
        <w:rPr>
          <w:color w:val="004976" w:themeColor="background2"/>
        </w:rPr>
        <w:t>required to allocate the</w:t>
      </w:r>
      <w:r w:rsidR="00EF34B3">
        <w:rPr>
          <w:color w:val="004976" w:themeColor="background2"/>
        </w:rPr>
        <w:t xml:space="preserve"> funding </w:t>
      </w:r>
      <w:r w:rsidR="00275B2A">
        <w:rPr>
          <w:color w:val="004976" w:themeColor="background2"/>
        </w:rPr>
        <w:t>available</w:t>
      </w:r>
      <w:r w:rsidR="00EF34B3">
        <w:rPr>
          <w:color w:val="004976" w:themeColor="background2"/>
        </w:rPr>
        <w:t>.</w:t>
      </w:r>
    </w:p>
    <w:p w14:paraId="067EC1CE" w14:textId="62812E43" w:rsidR="00E15154" w:rsidRPr="00E15154" w:rsidRDefault="00645E4A" w:rsidP="00670026">
      <w:pPr>
        <w:pStyle w:val="Heading2"/>
        <w:numPr>
          <w:ilvl w:val="0"/>
          <w:numId w:val="20"/>
        </w:numPr>
      </w:pPr>
      <w:bookmarkStart w:id="16" w:name="_Toc9887027"/>
      <w:r>
        <w:t xml:space="preserve"> </w:t>
      </w:r>
      <w:r w:rsidR="00E51632">
        <w:t>Governance and decision-making</w:t>
      </w:r>
      <w:bookmarkEnd w:id="16"/>
    </w:p>
    <w:p w14:paraId="6388BC64" w14:textId="6CBB9C8D" w:rsidR="00EE0EAE" w:rsidRDefault="00EE0EAE" w:rsidP="00EE0EAE">
      <w:pPr>
        <w:numPr>
          <w:ilvl w:val="1"/>
          <w:numId w:val="20"/>
        </w:numPr>
        <w:rPr>
          <w:color w:val="004976" w:themeColor="background2"/>
        </w:rPr>
      </w:pPr>
      <w:r>
        <w:rPr>
          <w:color w:val="004976" w:themeColor="background2"/>
        </w:rPr>
        <w:t>Applications for grants will be assessed against merit criteria outlined in the relevant stream’s Grant Opportunity Guidelines. The Agency proposes that the merit assessment criteria would include alignment with the program objectives and the Strategy’s investment principles (including leveraged funding or co-investment). Eligible projects would also need to demonstrate that they can meet the requirement that a m</w:t>
      </w:r>
      <w:r w:rsidRPr="00EE0EAE">
        <w:rPr>
          <w:color w:val="004976" w:themeColor="background2"/>
        </w:rPr>
        <w:t xml:space="preserve">inimum 80% of the investment </w:t>
      </w:r>
      <w:r>
        <w:rPr>
          <w:color w:val="004976" w:themeColor="background2"/>
        </w:rPr>
        <w:t xml:space="preserve">is </w:t>
      </w:r>
      <w:r w:rsidRPr="00EE0EAE">
        <w:rPr>
          <w:color w:val="004976" w:themeColor="background2"/>
        </w:rPr>
        <w:t>to be made in Australia for the benefit of Australian space industry firms</w:t>
      </w:r>
      <w:r>
        <w:rPr>
          <w:color w:val="004976" w:themeColor="background2"/>
        </w:rPr>
        <w:t xml:space="preserve">. </w:t>
      </w:r>
    </w:p>
    <w:p w14:paraId="183146D2" w14:textId="33ED7D66" w:rsidR="00DE7A05" w:rsidRDefault="00DE7A05" w:rsidP="00DE7A05">
      <w:pPr>
        <w:numPr>
          <w:ilvl w:val="1"/>
          <w:numId w:val="20"/>
        </w:numPr>
        <w:rPr>
          <w:color w:val="004976" w:themeColor="background2"/>
        </w:rPr>
      </w:pPr>
      <w:r>
        <w:rPr>
          <w:color w:val="004976" w:themeColor="background2"/>
        </w:rPr>
        <w:t>An expert panel would</w:t>
      </w:r>
      <w:r w:rsidRPr="00AC2216">
        <w:rPr>
          <w:color w:val="004976" w:themeColor="background2"/>
        </w:rPr>
        <w:t xml:space="preserve"> be formed to provide advice on ISI ap</w:t>
      </w:r>
      <w:r>
        <w:rPr>
          <w:color w:val="004976" w:themeColor="background2"/>
        </w:rPr>
        <w:t>plications. The expert panel would</w:t>
      </w:r>
      <w:r w:rsidRPr="00AC2216">
        <w:rPr>
          <w:color w:val="004976" w:themeColor="background2"/>
        </w:rPr>
        <w:t xml:space="preserve"> c</w:t>
      </w:r>
      <w:r>
        <w:rPr>
          <w:color w:val="004976" w:themeColor="background2"/>
        </w:rPr>
        <w:t xml:space="preserve">omprise around 4-5 representatives with relevant expertise relating to the ISI program. </w:t>
      </w:r>
      <w:r w:rsidR="00916CE2">
        <w:rPr>
          <w:color w:val="004976" w:themeColor="background2"/>
        </w:rPr>
        <w:t>The panel</w:t>
      </w:r>
      <w:r>
        <w:rPr>
          <w:color w:val="004976" w:themeColor="background2"/>
        </w:rPr>
        <w:t xml:space="preserve"> would </w:t>
      </w:r>
      <w:r w:rsidRPr="00AC2216">
        <w:rPr>
          <w:color w:val="004976" w:themeColor="background2"/>
        </w:rPr>
        <w:t xml:space="preserve">assess eligible applications and make recommendations </w:t>
      </w:r>
      <w:r>
        <w:rPr>
          <w:color w:val="004976" w:themeColor="background2"/>
        </w:rPr>
        <w:t>for funding</w:t>
      </w:r>
      <w:r w:rsidR="00916CE2">
        <w:rPr>
          <w:color w:val="004976" w:themeColor="background2"/>
        </w:rPr>
        <w:t xml:space="preserve"> to the program delegate</w:t>
      </w:r>
      <w:r w:rsidRPr="00AC2216">
        <w:rPr>
          <w:color w:val="004976" w:themeColor="background2"/>
        </w:rPr>
        <w:t>.</w:t>
      </w:r>
      <w:r>
        <w:rPr>
          <w:color w:val="004976" w:themeColor="background2"/>
        </w:rPr>
        <w:t xml:space="preserve"> The Agency would ensure that any actual, perceived or potential conflicts of interest are appropriately managed</w:t>
      </w:r>
      <w:r w:rsidR="001E6D8C">
        <w:rPr>
          <w:color w:val="004976" w:themeColor="background2"/>
        </w:rPr>
        <w:t>, through Conflict of Interest guidelines</w:t>
      </w:r>
      <w:r>
        <w:rPr>
          <w:color w:val="004976" w:themeColor="background2"/>
        </w:rPr>
        <w:t>.</w:t>
      </w:r>
      <w:r w:rsidRPr="00AC2216">
        <w:rPr>
          <w:color w:val="004976" w:themeColor="background2"/>
        </w:rPr>
        <w:t xml:space="preserve"> </w:t>
      </w:r>
    </w:p>
    <w:p w14:paraId="4EAAA8A0" w14:textId="27AD4A83" w:rsidR="00654929" w:rsidRDefault="00AC2216" w:rsidP="00AC2216">
      <w:pPr>
        <w:numPr>
          <w:ilvl w:val="1"/>
          <w:numId w:val="20"/>
        </w:numPr>
        <w:rPr>
          <w:color w:val="004976" w:themeColor="background2"/>
        </w:rPr>
      </w:pPr>
      <w:r w:rsidRPr="00AC2216">
        <w:rPr>
          <w:color w:val="004976" w:themeColor="background2"/>
        </w:rPr>
        <w:t xml:space="preserve">Successful applicants </w:t>
      </w:r>
      <w:r>
        <w:rPr>
          <w:color w:val="004976" w:themeColor="background2"/>
        </w:rPr>
        <w:t xml:space="preserve">to the ISI </w:t>
      </w:r>
      <w:r w:rsidRPr="00AC2216">
        <w:rPr>
          <w:color w:val="004976" w:themeColor="background2"/>
        </w:rPr>
        <w:t>will need to enter into a funding agreement with the Commonwealth, which will confirm milestone, payment and reporting arrangements.</w:t>
      </w:r>
    </w:p>
    <w:p w14:paraId="543F9E6B" w14:textId="5C041150" w:rsidR="00AC2216" w:rsidRPr="00AC2216" w:rsidRDefault="00AC2216" w:rsidP="00AC2216">
      <w:pPr>
        <w:numPr>
          <w:ilvl w:val="1"/>
          <w:numId w:val="20"/>
        </w:numPr>
        <w:rPr>
          <w:color w:val="004976" w:themeColor="background2"/>
        </w:rPr>
      </w:pPr>
      <w:r w:rsidRPr="00AC2216">
        <w:rPr>
          <w:color w:val="004976" w:themeColor="background2"/>
        </w:rPr>
        <w:t xml:space="preserve">It is proposed that the Agency may undertake evaluations of each grant </w:t>
      </w:r>
      <w:r>
        <w:rPr>
          <w:color w:val="004976" w:themeColor="background2"/>
        </w:rPr>
        <w:t xml:space="preserve">and the Initiative as a whole. </w:t>
      </w:r>
      <w:r w:rsidR="00EE0EAE">
        <w:rPr>
          <w:color w:val="004976" w:themeColor="background2"/>
        </w:rPr>
        <w:t>The Agency would</w:t>
      </w:r>
      <w:r w:rsidRPr="00AC2216">
        <w:rPr>
          <w:color w:val="004976" w:themeColor="background2"/>
        </w:rPr>
        <w:t xml:space="preserve"> need to collect some information from ISI participants to assist with monitoring the progress of projects and with the evaluation of</w:t>
      </w:r>
      <w:r w:rsidR="00EE0EAE">
        <w:rPr>
          <w:color w:val="004976" w:themeColor="background2"/>
        </w:rPr>
        <w:t xml:space="preserve"> the Initiative. The Agency would</w:t>
      </w:r>
      <w:r w:rsidRPr="00AC2216">
        <w:rPr>
          <w:color w:val="004976" w:themeColor="background2"/>
        </w:rPr>
        <w:t xml:space="preserve"> ensure that the specific information required will be appropriate, involve a minimal administrative burden for the </w:t>
      </w:r>
      <w:r w:rsidRPr="00AC2216">
        <w:rPr>
          <w:color w:val="004976" w:themeColor="background2"/>
        </w:rPr>
        <w:lastRenderedPageBreak/>
        <w:t>program participants and the Agency, and respect the confidentiality and privacy of firms and international agencies.</w:t>
      </w:r>
    </w:p>
    <w:p w14:paraId="067EC1D2" w14:textId="7C5C9D06" w:rsidR="00E15154" w:rsidRDefault="00E15154" w:rsidP="00670026">
      <w:pPr>
        <w:pStyle w:val="Heading2"/>
        <w:numPr>
          <w:ilvl w:val="0"/>
          <w:numId w:val="20"/>
        </w:numPr>
      </w:pPr>
      <w:bookmarkStart w:id="17" w:name="_Toc9887028"/>
      <w:r>
        <w:t>Conclusion</w:t>
      </w:r>
      <w:bookmarkEnd w:id="17"/>
    </w:p>
    <w:p w14:paraId="03C8B72A" w14:textId="36359371" w:rsidR="00DD0E6A" w:rsidRPr="00DD0E6A" w:rsidRDefault="00F6676C" w:rsidP="00DD0E6A">
      <w:pPr>
        <w:numPr>
          <w:ilvl w:val="1"/>
          <w:numId w:val="20"/>
        </w:numPr>
      </w:pPr>
      <w:r>
        <w:rPr>
          <w:color w:val="004976" w:themeColor="background2"/>
        </w:rPr>
        <w:t>The Agency</w:t>
      </w:r>
      <w:r w:rsidR="00AA41D2" w:rsidRPr="00DC3831">
        <w:rPr>
          <w:color w:val="004976" w:themeColor="background2"/>
        </w:rPr>
        <w:t xml:space="preserve"> value</w:t>
      </w:r>
      <w:r>
        <w:rPr>
          <w:color w:val="004976" w:themeColor="background2"/>
        </w:rPr>
        <w:t>s</w:t>
      </w:r>
      <w:r w:rsidR="00AA41D2" w:rsidRPr="00DC3831">
        <w:rPr>
          <w:color w:val="004976" w:themeColor="background2"/>
        </w:rPr>
        <w:t xml:space="preserve"> </w:t>
      </w:r>
      <w:r w:rsidR="00AA41D2">
        <w:rPr>
          <w:color w:val="004976" w:themeColor="background2"/>
        </w:rPr>
        <w:t>your feedback and comments during consultation</w:t>
      </w:r>
      <w:r w:rsidR="00AA41D2" w:rsidRPr="00DC3831">
        <w:rPr>
          <w:color w:val="004976" w:themeColor="background2"/>
        </w:rPr>
        <w:t xml:space="preserve"> and </w:t>
      </w:r>
      <w:r w:rsidR="00D80869">
        <w:rPr>
          <w:color w:val="004976" w:themeColor="background2"/>
        </w:rPr>
        <w:t>is</w:t>
      </w:r>
      <w:r w:rsidR="00AA41D2" w:rsidRPr="00DC3831">
        <w:rPr>
          <w:color w:val="004976" w:themeColor="background2"/>
        </w:rPr>
        <w:t xml:space="preserve"> </w:t>
      </w:r>
      <w:r>
        <w:rPr>
          <w:color w:val="004976" w:themeColor="background2"/>
        </w:rPr>
        <w:t>seeking written comments</w:t>
      </w:r>
      <w:r w:rsidR="00AA41D2" w:rsidRPr="00DC3831">
        <w:rPr>
          <w:color w:val="004976" w:themeColor="background2"/>
        </w:rPr>
        <w:t xml:space="preserve">. </w:t>
      </w:r>
      <w:r w:rsidR="00AA41D2">
        <w:rPr>
          <w:color w:val="004976" w:themeColor="background2"/>
        </w:rPr>
        <w:t>Submissions can be uploaded into the Department of Industry</w:t>
      </w:r>
      <w:r w:rsidR="00936734">
        <w:rPr>
          <w:color w:val="004976" w:themeColor="background2"/>
        </w:rPr>
        <w:t>,</w:t>
      </w:r>
      <w:r w:rsidR="00AA41D2">
        <w:rPr>
          <w:color w:val="004976" w:themeColor="background2"/>
        </w:rPr>
        <w:t xml:space="preserve"> Innovation and</w:t>
      </w:r>
      <w:r w:rsidR="00936734">
        <w:rPr>
          <w:color w:val="004976" w:themeColor="background2"/>
        </w:rPr>
        <w:t xml:space="preserve"> Science consultation portal at </w:t>
      </w:r>
      <w:hyperlink r:id="rId16" w:history="1">
        <w:r w:rsidR="00B76246">
          <w:rPr>
            <w:rStyle w:val="Hyperlink"/>
          </w:rPr>
          <w:t>https://consult.industry.gov.au/space/international-space-investment-initiative-design/</w:t>
        </w:r>
      </w:hyperlink>
      <w:r w:rsidR="00936734">
        <w:rPr>
          <w:color w:val="004976" w:themeColor="background2"/>
        </w:rPr>
        <w:t xml:space="preserve">. </w:t>
      </w:r>
      <w:r w:rsidR="00EE0EAE">
        <w:rPr>
          <w:color w:val="004976" w:themeColor="background2"/>
        </w:rPr>
        <w:t>You may wish to respond to</w:t>
      </w:r>
      <w:r w:rsidR="001C036C">
        <w:rPr>
          <w:color w:val="004976" w:themeColor="background2"/>
        </w:rPr>
        <w:t xml:space="preserve"> any or all of</w:t>
      </w:r>
      <w:r w:rsidR="00EE0EAE">
        <w:rPr>
          <w:color w:val="004976" w:themeColor="background2"/>
        </w:rPr>
        <w:t xml:space="preserve"> the following questions which are of particular interest to the Agency:</w:t>
      </w:r>
    </w:p>
    <w:p w14:paraId="713C77D2" w14:textId="56CCEA03" w:rsidR="00845F2E" w:rsidRDefault="004F6F14" w:rsidP="00845F2E">
      <w:pPr>
        <w:numPr>
          <w:ilvl w:val="2"/>
          <w:numId w:val="28"/>
        </w:numPr>
        <w:rPr>
          <w:color w:val="004976" w:themeColor="background2"/>
        </w:rPr>
      </w:pPr>
      <w:r>
        <w:rPr>
          <w:color w:val="004976" w:themeColor="background2"/>
        </w:rPr>
        <w:t>Are there design features</w:t>
      </w:r>
      <w:r w:rsidR="00845F2E">
        <w:rPr>
          <w:color w:val="004976" w:themeColor="background2"/>
        </w:rPr>
        <w:t xml:space="preserve"> of the ISI </w:t>
      </w:r>
      <w:r>
        <w:rPr>
          <w:color w:val="004976" w:themeColor="background2"/>
        </w:rPr>
        <w:t>that may restrict projects that could meet the program objectives</w:t>
      </w:r>
      <w:r w:rsidR="00845F2E">
        <w:rPr>
          <w:color w:val="004976" w:themeColor="background2"/>
        </w:rPr>
        <w:t xml:space="preserve">? Do you do you consider </w:t>
      </w:r>
      <w:r>
        <w:rPr>
          <w:color w:val="004976" w:themeColor="background2"/>
        </w:rPr>
        <w:t>there are</w:t>
      </w:r>
      <w:r w:rsidR="00845F2E">
        <w:rPr>
          <w:color w:val="004976" w:themeColor="background2"/>
        </w:rPr>
        <w:t xml:space="preserve"> additional requirements applicants should need to address to access grant funding under the program?</w:t>
      </w:r>
    </w:p>
    <w:p w14:paraId="32D83D41" w14:textId="64998931" w:rsidR="00884335" w:rsidRPr="00FD34CC" w:rsidRDefault="00884335" w:rsidP="00FD34CC">
      <w:pPr>
        <w:numPr>
          <w:ilvl w:val="2"/>
          <w:numId w:val="28"/>
        </w:numPr>
        <w:rPr>
          <w:color w:val="004976" w:themeColor="background2"/>
        </w:rPr>
      </w:pPr>
      <w:r w:rsidRPr="00FD34CC">
        <w:rPr>
          <w:color w:val="004976" w:themeColor="background2"/>
        </w:rPr>
        <w:t>What international agencies and organisations do you work with, or would like to work with?</w:t>
      </w:r>
      <w:r w:rsidR="00FD34CC" w:rsidRPr="00FD34CC">
        <w:rPr>
          <w:color w:val="004976" w:themeColor="background2"/>
        </w:rPr>
        <w:t xml:space="preserve"> </w:t>
      </w:r>
      <w:r w:rsidR="00845F2E" w:rsidRPr="00FD34CC">
        <w:rPr>
          <w:color w:val="004976" w:themeColor="background2"/>
        </w:rPr>
        <w:t>Are you aware of projects that could be supported under the ISI?</w:t>
      </w:r>
    </w:p>
    <w:p w14:paraId="1DB5A17A" w14:textId="5FA20C79" w:rsidR="00DD0E6A" w:rsidRPr="00845F2E" w:rsidRDefault="00DD0E6A">
      <w:pPr>
        <w:numPr>
          <w:ilvl w:val="2"/>
          <w:numId w:val="28"/>
        </w:numPr>
        <w:rPr>
          <w:color w:val="004976" w:themeColor="background2"/>
        </w:rPr>
      </w:pPr>
      <w:r>
        <w:rPr>
          <w:color w:val="004976" w:themeColor="background2"/>
        </w:rPr>
        <w:t>Can you suggest any other ways that the ISI could support your organisation</w:t>
      </w:r>
      <w:r w:rsidR="00947B49">
        <w:rPr>
          <w:color w:val="004976" w:themeColor="background2"/>
        </w:rPr>
        <w:t xml:space="preserve"> or other Australian organisations</w:t>
      </w:r>
      <w:r>
        <w:rPr>
          <w:color w:val="004976" w:themeColor="background2"/>
        </w:rPr>
        <w:t xml:space="preserve"> to gain better access to international space agency programs, projects or activities? </w:t>
      </w:r>
    </w:p>
    <w:sectPr w:rsidR="00DD0E6A" w:rsidRPr="00845F2E" w:rsidSect="00654929">
      <w:headerReference w:type="default" r:id="rId17"/>
      <w:footerReference w:type="default" r:id="rId18"/>
      <w:headerReference w:type="first" r:id="rId19"/>
      <w:footerReference w:type="first" r:id="rId20"/>
      <w:pgSz w:w="11906" w:h="16838" w:code="9"/>
      <w:pgMar w:top="1077" w:right="1021" w:bottom="1701" w:left="1021" w:header="454"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CA225" w14:textId="77777777" w:rsidR="00AD5FC8" w:rsidRDefault="00AD5FC8">
      <w:r>
        <w:separator/>
      </w:r>
    </w:p>
  </w:endnote>
  <w:endnote w:type="continuationSeparator" w:id="0">
    <w:p w14:paraId="3E53E032" w14:textId="77777777" w:rsidR="00AD5FC8" w:rsidRDefault="00AD5FC8">
      <w:r>
        <w:continuationSeparator/>
      </w:r>
    </w:p>
  </w:endnote>
  <w:endnote w:type="continuationNotice" w:id="1">
    <w:p w14:paraId="7106E3B1" w14:textId="77777777" w:rsidR="00AD5FC8" w:rsidRDefault="00AD5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ayoutGrid"/>
      <w:tblW w:w="5000" w:type="pct"/>
      <w:tblBorders>
        <w:top w:val="single" w:sz="36" w:space="0" w:color="004976" w:themeColor="background2"/>
      </w:tblBorders>
      <w:tblLayout w:type="fixed"/>
      <w:tblLook w:val="01E0" w:firstRow="1" w:lastRow="1" w:firstColumn="1" w:lastColumn="1" w:noHBand="0" w:noVBand="0"/>
      <w:tblCaption w:val="Footer Grid"/>
      <w:tblDescription w:val="Footer Grid"/>
    </w:tblPr>
    <w:tblGrid>
      <w:gridCol w:w="7797"/>
      <w:gridCol w:w="2067"/>
    </w:tblGrid>
    <w:tr w:rsidR="00AD5FC8" w14:paraId="067EC1DF" w14:textId="77777777" w:rsidTr="0002380D">
      <w:trPr>
        <w:trHeight w:hRule="exact" w:val="425"/>
        <w:tblHeader/>
      </w:trPr>
      <w:tc>
        <w:tcPr>
          <w:tcW w:w="7797" w:type="dxa"/>
          <w:vAlign w:val="bottom"/>
        </w:tcPr>
        <w:p w14:paraId="067EC1DD" w14:textId="77777777" w:rsidR="00AD5FC8" w:rsidRPr="00420B00" w:rsidRDefault="00AD5FC8" w:rsidP="0002380D">
          <w:pPr>
            <w:pStyle w:val="FooterInfo"/>
          </w:pPr>
          <w:r w:rsidRPr="00A10232">
            <w:rPr>
              <w:rStyle w:val="FooterInfoBold"/>
            </w:rPr>
            <w:t>Australian Space Agency</w:t>
          </w:r>
          <w:r>
            <w:t xml:space="preserve"> </w:t>
          </w:r>
          <w:r w:rsidRPr="007F64B8">
            <w:rPr>
              <w:b/>
            </w:rPr>
            <w:t>– Consultation paper</w:t>
          </w:r>
        </w:p>
      </w:tc>
      <w:tc>
        <w:tcPr>
          <w:tcW w:w="2067" w:type="dxa"/>
          <w:vAlign w:val="bottom"/>
        </w:tcPr>
        <w:p w14:paraId="067EC1DE" w14:textId="51223898" w:rsidR="00AD5FC8" w:rsidRPr="00B64CC4" w:rsidRDefault="00AD5FC8" w:rsidP="00597514">
          <w:pPr>
            <w:pStyle w:val="FooterInfo"/>
            <w:ind w:left="1304" w:hanging="584"/>
            <w:jc w:val="both"/>
          </w:pPr>
          <w:r w:rsidRPr="00A10232">
            <w:rPr>
              <w:rStyle w:val="FooterInfoBold"/>
            </w:rPr>
            <w:fldChar w:fldCharType="begin"/>
          </w:r>
          <w:r w:rsidRPr="00A10232">
            <w:rPr>
              <w:rStyle w:val="FooterInfoBold"/>
            </w:rPr>
            <w:instrText xml:space="preserve"> DOCPROPERTY  CoverDate </w:instrText>
          </w:r>
          <w:r w:rsidRPr="00A10232">
            <w:rPr>
              <w:rStyle w:val="FooterInfoBold"/>
            </w:rPr>
            <w:fldChar w:fldCharType="separate"/>
          </w:r>
          <w:r>
            <w:rPr>
              <w:rStyle w:val="FooterInfoBold"/>
            </w:rPr>
            <w:t xml:space="preserve">12 June </w:t>
          </w:r>
          <w:r w:rsidRPr="00A10232">
            <w:rPr>
              <w:rStyle w:val="FooterInfoBold"/>
            </w:rPr>
            <w:fldChar w:fldCharType="end"/>
          </w:r>
          <w:r>
            <w:rPr>
              <w:rStyle w:val="FooterInfoBold"/>
            </w:rPr>
            <w:t xml:space="preserve">2019 </w:t>
          </w:r>
          <w:r>
            <w:t xml:space="preserve"> </w:t>
          </w:r>
          <w:r w:rsidRPr="00420B00">
            <w:fldChar w:fldCharType="begin"/>
          </w:r>
          <w:r w:rsidRPr="00420B00">
            <w:instrText xml:space="preserve"> PAGE  \* Arabic  \* MERGEFORMAT </w:instrText>
          </w:r>
          <w:r w:rsidRPr="00420B00">
            <w:fldChar w:fldCharType="separate"/>
          </w:r>
          <w:r w:rsidR="00956EED">
            <w:rPr>
              <w:noProof/>
            </w:rPr>
            <w:t>2</w:t>
          </w:r>
          <w:r w:rsidRPr="00420B00">
            <w:fldChar w:fldCharType="end"/>
          </w:r>
        </w:p>
      </w:tc>
    </w:tr>
  </w:tbl>
  <w:p w14:paraId="067EC1E0" w14:textId="77777777" w:rsidR="00AD5FC8" w:rsidRDefault="00AD5FC8" w:rsidP="000238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ayoutGrid"/>
      <w:tblW w:w="5000" w:type="pct"/>
      <w:tblBorders>
        <w:top w:val="single" w:sz="36" w:space="0" w:color="004976" w:themeColor="background2"/>
      </w:tblBorders>
      <w:tblLayout w:type="fixed"/>
      <w:tblLook w:val="01E0" w:firstRow="1" w:lastRow="1" w:firstColumn="1" w:lastColumn="1" w:noHBand="0" w:noVBand="0"/>
      <w:tblCaption w:val="Footer Grid"/>
      <w:tblDescription w:val="Footer Grid"/>
    </w:tblPr>
    <w:tblGrid>
      <w:gridCol w:w="7797"/>
      <w:gridCol w:w="2067"/>
    </w:tblGrid>
    <w:tr w:rsidR="00AD5FC8" w14:paraId="067EC1E8" w14:textId="77777777" w:rsidTr="0002380D">
      <w:trPr>
        <w:trHeight w:hRule="exact" w:val="425"/>
        <w:tblHeader/>
      </w:trPr>
      <w:tc>
        <w:tcPr>
          <w:tcW w:w="7797" w:type="dxa"/>
          <w:vAlign w:val="bottom"/>
        </w:tcPr>
        <w:p w14:paraId="067EC1E6" w14:textId="77777777" w:rsidR="00AD5FC8" w:rsidRPr="00420B00" w:rsidRDefault="00AD5FC8" w:rsidP="0002380D">
          <w:pPr>
            <w:pStyle w:val="FooterInfo"/>
          </w:pPr>
          <w:r>
            <w:rPr>
              <w:rStyle w:val="FooterInfoBold"/>
            </w:rPr>
            <w:t>Australian Space Agency – Consultation paper</w:t>
          </w:r>
        </w:p>
      </w:tc>
      <w:tc>
        <w:tcPr>
          <w:tcW w:w="2067" w:type="dxa"/>
          <w:vAlign w:val="bottom"/>
        </w:tcPr>
        <w:p w14:paraId="067EC1E7" w14:textId="2B9DF1C6" w:rsidR="00AD5FC8" w:rsidRPr="00B64CC4" w:rsidRDefault="00AD5FC8" w:rsidP="00597514">
          <w:pPr>
            <w:pStyle w:val="FooterInfo"/>
            <w:ind w:left="720"/>
          </w:pPr>
          <w:r w:rsidRPr="00A10232">
            <w:rPr>
              <w:rStyle w:val="FooterInfoBold"/>
            </w:rPr>
            <w:fldChar w:fldCharType="begin"/>
          </w:r>
          <w:r w:rsidRPr="00A10232">
            <w:rPr>
              <w:rStyle w:val="FooterInfoBold"/>
            </w:rPr>
            <w:instrText xml:space="preserve"> DOCPROPERTY  CoverDate </w:instrText>
          </w:r>
          <w:r w:rsidRPr="00A10232">
            <w:rPr>
              <w:rStyle w:val="FooterInfoBold"/>
            </w:rPr>
            <w:fldChar w:fldCharType="separate"/>
          </w:r>
          <w:r>
            <w:rPr>
              <w:rStyle w:val="FooterInfoBold"/>
            </w:rPr>
            <w:t>12 June 2019</w:t>
          </w:r>
          <w:r w:rsidRPr="00A10232">
            <w:rPr>
              <w:rStyle w:val="FooterInfoBold"/>
            </w:rPr>
            <w:fldChar w:fldCharType="end"/>
          </w:r>
          <w:r>
            <w:t xml:space="preserve">  </w:t>
          </w:r>
          <w:r w:rsidRPr="00420B00">
            <w:fldChar w:fldCharType="begin"/>
          </w:r>
          <w:r w:rsidRPr="00420B00">
            <w:instrText xml:space="preserve"> PAGE  \* Arabic  \* MERGEFORMAT </w:instrText>
          </w:r>
          <w:r w:rsidRPr="00420B00">
            <w:fldChar w:fldCharType="separate"/>
          </w:r>
          <w:r w:rsidR="00956EED">
            <w:rPr>
              <w:noProof/>
            </w:rPr>
            <w:t>7</w:t>
          </w:r>
          <w:r w:rsidRPr="00420B00">
            <w:fldChar w:fldCharType="end"/>
          </w:r>
        </w:p>
      </w:tc>
    </w:tr>
  </w:tbl>
  <w:p w14:paraId="067EC1E9" w14:textId="77777777" w:rsidR="00AD5FC8" w:rsidRDefault="00AD5FC8" w:rsidP="000238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ayoutGrid"/>
      <w:tblW w:w="5000" w:type="pct"/>
      <w:tblBorders>
        <w:top w:val="single" w:sz="36" w:space="0" w:color="004976" w:themeColor="background2"/>
      </w:tblBorders>
      <w:tblLayout w:type="fixed"/>
      <w:tblLook w:val="01E0" w:firstRow="1" w:lastRow="1" w:firstColumn="1" w:lastColumn="1" w:noHBand="0" w:noVBand="0"/>
      <w:tblCaption w:val="Footer Grid"/>
      <w:tblDescription w:val="Footer Grid"/>
    </w:tblPr>
    <w:tblGrid>
      <w:gridCol w:w="8080"/>
      <w:gridCol w:w="1784"/>
    </w:tblGrid>
    <w:tr w:rsidR="00AD5FC8" w14:paraId="067EC1ED" w14:textId="77777777" w:rsidTr="00694192">
      <w:trPr>
        <w:trHeight w:hRule="exact" w:val="425"/>
        <w:tblHeader/>
      </w:trPr>
      <w:tc>
        <w:tcPr>
          <w:tcW w:w="8080" w:type="dxa"/>
          <w:vAlign w:val="bottom"/>
        </w:tcPr>
        <w:p w14:paraId="067EC1EB" w14:textId="346A5A83" w:rsidR="00AD5FC8" w:rsidRPr="00CC5E84" w:rsidRDefault="00AD5FC8" w:rsidP="00CC5E84">
          <w:pPr>
            <w:pStyle w:val="FooterInfo"/>
            <w:rPr>
              <w:rStyle w:val="FooterInfoBold"/>
            </w:rPr>
          </w:pPr>
          <w:r w:rsidRPr="00CC5E84">
            <w:rPr>
              <w:rStyle w:val="FooterInfoBold"/>
            </w:rPr>
            <w:t xml:space="preserve">Australian Space Agency </w:t>
          </w:r>
          <w:r w:rsidRPr="00CC5E84">
            <w:fldChar w:fldCharType="begin"/>
          </w:r>
          <w:r w:rsidRPr="00CC5E84">
            <w:instrText xml:space="preserve"> FILENAME  </w:instrText>
          </w:r>
          <w:r w:rsidRPr="00CC5E84">
            <w:fldChar w:fldCharType="separate"/>
          </w:r>
          <w:r>
            <w:rPr>
              <w:noProof/>
            </w:rPr>
            <w:t>Space (Launches and Returns) Act - Rules - Public consultation paper - comments</w:t>
          </w:r>
          <w:r w:rsidRPr="00CC5E84">
            <w:fldChar w:fldCharType="end"/>
          </w:r>
        </w:p>
      </w:tc>
      <w:tc>
        <w:tcPr>
          <w:tcW w:w="1784" w:type="dxa"/>
          <w:vAlign w:val="bottom"/>
        </w:tcPr>
        <w:p w14:paraId="067EC1EC" w14:textId="77777777" w:rsidR="00AD5FC8" w:rsidRPr="00CC5E84" w:rsidRDefault="00AD5FC8" w:rsidP="00CC5E84">
          <w:pPr>
            <w:pStyle w:val="FooterInfo"/>
            <w:jc w:val="right"/>
            <w:rPr>
              <w:rStyle w:val="FooterInfoBold"/>
            </w:rPr>
          </w:pPr>
          <w:r w:rsidRPr="00CC5E84">
            <w:rPr>
              <w:rStyle w:val="FooterInfoBold"/>
            </w:rPr>
            <w:fldChar w:fldCharType="begin"/>
          </w:r>
          <w:r w:rsidRPr="00CC5E84">
            <w:rPr>
              <w:rStyle w:val="FooterInfoBold"/>
            </w:rPr>
            <w:instrText xml:space="preserve"> DOCPROPERTY  CoverDate </w:instrText>
          </w:r>
          <w:r w:rsidRPr="00CC5E84">
            <w:rPr>
              <w:rStyle w:val="FooterInfoBold"/>
            </w:rPr>
            <w:fldChar w:fldCharType="separate"/>
          </w:r>
          <w:r>
            <w:rPr>
              <w:rStyle w:val="FooterInfoBold"/>
            </w:rPr>
            <w:t>26 April 2019</w:t>
          </w:r>
          <w:r w:rsidRPr="00CC5E84">
            <w:rPr>
              <w:rStyle w:val="FooterInfoBold"/>
            </w:rPr>
            <w:fldChar w:fldCharType="end"/>
          </w:r>
          <w:r w:rsidRPr="00CC5E84">
            <w:rPr>
              <w:rStyle w:val="FooterInfoBold"/>
            </w:rPr>
            <w:t xml:space="preserve">  </w:t>
          </w:r>
          <w:r w:rsidRPr="00CC5E84">
            <w:fldChar w:fldCharType="begin"/>
          </w:r>
          <w:r w:rsidRPr="00CC5E84">
            <w:instrText xml:space="preserve"> PAGE  \* Arabic  \* MERGEFORMAT </w:instrText>
          </w:r>
          <w:r w:rsidRPr="00CC5E84">
            <w:fldChar w:fldCharType="separate"/>
          </w:r>
          <w:r w:rsidRPr="00CC5E84">
            <w:t>4</w:t>
          </w:r>
          <w:r w:rsidRPr="00CC5E84">
            <w:fldChar w:fldCharType="end"/>
          </w:r>
        </w:p>
      </w:tc>
    </w:tr>
  </w:tbl>
  <w:p w14:paraId="067EC1EE" w14:textId="77777777" w:rsidR="00AD5FC8" w:rsidRDefault="00AD5F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3B2FC" w14:textId="77777777" w:rsidR="00AD5FC8" w:rsidRPr="00670026" w:rsidRDefault="00AD5FC8" w:rsidP="00670026">
      <w:pPr>
        <w:pStyle w:val="Footer"/>
      </w:pPr>
      <w:r>
        <w:separator/>
      </w:r>
    </w:p>
  </w:footnote>
  <w:footnote w:type="continuationSeparator" w:id="0">
    <w:p w14:paraId="2F6C8448" w14:textId="77777777" w:rsidR="00AD5FC8" w:rsidRPr="00670026" w:rsidRDefault="00AD5FC8" w:rsidP="00670026">
      <w:pPr>
        <w:pStyle w:val="Footer"/>
      </w:pPr>
    </w:p>
  </w:footnote>
  <w:footnote w:type="continuationNotice" w:id="1">
    <w:p w14:paraId="4B01BF0A" w14:textId="77777777" w:rsidR="00AD5FC8" w:rsidRDefault="00AD5FC8">
      <w:pPr>
        <w:spacing w:after="0" w:line="240" w:lineRule="auto"/>
      </w:pPr>
    </w:p>
  </w:footnote>
  <w:footnote w:id="2">
    <w:p w14:paraId="2BD3773D" w14:textId="77C2F82A" w:rsidR="00AD5FC8" w:rsidRPr="00695951" w:rsidRDefault="00AD5FC8">
      <w:pPr>
        <w:pStyle w:val="FootnoteText"/>
        <w:rPr>
          <w:sz w:val="18"/>
          <w:szCs w:val="18"/>
        </w:rPr>
      </w:pPr>
      <w:r>
        <w:rPr>
          <w:rStyle w:val="FootnoteReference"/>
        </w:rPr>
        <w:footnoteRef/>
      </w:r>
      <w:r>
        <w:t xml:space="preserve"> </w:t>
      </w:r>
      <w:r w:rsidRPr="00695951">
        <w:rPr>
          <w:sz w:val="18"/>
          <w:szCs w:val="18"/>
        </w:rPr>
        <w:t>IBISWorld Industry Report OD5545 Satellite Communications and Astronauts in Australia November 2018</w:t>
      </w:r>
    </w:p>
  </w:footnote>
  <w:footnote w:id="3">
    <w:p w14:paraId="6BFA35A1" w14:textId="4F1EC2A9" w:rsidR="00AD5FC8" w:rsidRPr="00381DF4" w:rsidRDefault="00AD5FC8">
      <w:pPr>
        <w:pStyle w:val="FootnoteText"/>
        <w:rPr>
          <w:lang w:val="en-US"/>
        </w:rPr>
      </w:pPr>
      <w:r>
        <w:rPr>
          <w:rStyle w:val="FootnoteReference"/>
        </w:rPr>
        <w:footnoteRef/>
      </w:r>
      <w:r>
        <w:t xml:space="preserve"> </w:t>
      </w:r>
      <w:r w:rsidRPr="00381DF4">
        <w:rPr>
          <w:sz w:val="18"/>
          <w:szCs w:val="18"/>
        </w:rPr>
        <w:t>The National Civil Space Priorities are listed in the Strategy and include</w:t>
      </w:r>
      <w:r>
        <w:rPr>
          <w:sz w:val="18"/>
          <w:szCs w:val="18"/>
        </w:rPr>
        <w:t>:</w:t>
      </w:r>
      <w:r w:rsidRPr="00381DF4">
        <w:rPr>
          <w:sz w:val="18"/>
          <w:szCs w:val="18"/>
        </w:rPr>
        <w:t xml:space="preserve"> Position, Navigation and Timing (PNT); Earth observation; Communications technologies and services; Space situational awareness and debris monitoring; Leapfrog R&amp;D; Robotics and automation on Earth and in space; and Access to space.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DB" w14:textId="77777777" w:rsidR="00AD5FC8" w:rsidRDefault="00AD5FC8" w:rsidP="0002380D">
    <w:pPr>
      <w:pStyle w:val="Header"/>
      <w:tabs>
        <w:tab w:val="clear" w:pos="4153"/>
        <w:tab w:val="clear" w:pos="8306"/>
        <w:tab w:val="left" w:pos="828"/>
      </w:tabs>
      <w:ind w:left="1304"/>
      <w:rPr>
        <w:noProof/>
      </w:rPr>
    </w:pPr>
    <w:r>
      <w:rPr>
        <w:noProof/>
        <w:lang w:eastAsia="en-AU"/>
      </w:rPr>
      <w:drawing>
        <wp:anchor distT="0" distB="0" distL="114300" distR="114300" simplePos="0" relativeHeight="251658242" behindDoc="1" locked="1" layoutInCell="1" allowOverlap="1" wp14:anchorId="067EC1EF" wp14:editId="067EC1F0">
          <wp:simplePos x="0" y="0"/>
          <wp:positionH relativeFrom="page">
            <wp:posOffset>0</wp:posOffset>
          </wp:positionH>
          <wp:positionV relativeFrom="page">
            <wp:posOffset>0</wp:posOffset>
          </wp:positionV>
          <wp:extent cx="7559040" cy="2422525"/>
          <wp:effectExtent l="0" t="0" r="3810" b="0"/>
          <wp:wrapNone/>
          <wp:docPr id="21" name="Picture 21" descr="Dotted top banner">
            <a:extLst xmlns:a="http://schemas.openxmlformats.org/drawingml/2006/main">
              <a:ext uri="{C183D7F6-B498-43B3-948B-1728B52AA6E4}">
                <adec:decorative xmlns:adec="http://schemas.microsoft.com/office/drawing/2017/decorative"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c.jpg"/>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7559040" cy="242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E1" w14:textId="38746B9D" w:rsidR="00AD5FC8" w:rsidRDefault="00AD5FC8" w:rsidP="00315DF3">
    <w:pPr>
      <w:pStyle w:val="Header"/>
      <w:tabs>
        <w:tab w:val="clear" w:pos="4153"/>
        <w:tab w:val="clear" w:pos="8306"/>
        <w:tab w:val="left" w:pos="3630"/>
        <w:tab w:val="center" w:pos="5292"/>
        <w:tab w:val="left" w:pos="7035"/>
      </w:tabs>
      <w:spacing w:after="960"/>
      <w:ind w:left="1304" w:hanging="584"/>
      <w:rPr>
        <w:color w:val="B33D26" w:themeColor="accent5"/>
        <w:sz w:val="22"/>
        <w:szCs w:val="22"/>
      </w:rPr>
    </w:pPr>
    <w:r>
      <w:rPr>
        <w:color w:val="B33D26" w:themeColor="accent5"/>
        <w:sz w:val="22"/>
        <w:szCs w:val="22"/>
      </w:rPr>
      <w:tab/>
    </w:r>
    <w:r>
      <w:rPr>
        <w:color w:val="B33D26" w:themeColor="accent5"/>
        <w:sz w:val="22"/>
        <w:szCs w:val="22"/>
      </w:rPr>
      <w:tab/>
    </w:r>
    <w:r>
      <w:rPr>
        <w:color w:val="B33D26" w:themeColor="accent5"/>
        <w:sz w:val="22"/>
        <w:szCs w:val="22"/>
      </w:rPr>
      <w:tab/>
    </w:r>
  </w:p>
  <w:p w14:paraId="067EC1E2" w14:textId="77777777" w:rsidR="00AD5FC8" w:rsidRPr="00F0100A" w:rsidRDefault="00AD5FC8" w:rsidP="00315DF3">
    <w:pPr>
      <w:pStyle w:val="Header"/>
      <w:tabs>
        <w:tab w:val="clear" w:pos="4153"/>
        <w:tab w:val="clear" w:pos="8306"/>
        <w:tab w:val="left" w:pos="3630"/>
        <w:tab w:val="center" w:pos="5292"/>
        <w:tab w:val="left" w:pos="7035"/>
      </w:tabs>
      <w:spacing w:after="960"/>
      <w:ind w:left="1304" w:hanging="584"/>
      <w:rPr>
        <w:color w:val="B33D26" w:themeColor="accent5"/>
        <w:sz w:val="22"/>
        <w:szCs w:val="22"/>
      </w:rPr>
    </w:pPr>
    <w:r>
      <w:rPr>
        <w:noProof/>
        <w:lang w:eastAsia="en-AU"/>
      </w:rPr>
      <w:drawing>
        <wp:anchor distT="0" distB="0" distL="114300" distR="114300" simplePos="0" relativeHeight="251658244" behindDoc="1" locked="1" layoutInCell="1" allowOverlap="1" wp14:anchorId="067EC1F1" wp14:editId="067EC1F2">
          <wp:simplePos x="0" y="0"/>
          <wp:positionH relativeFrom="margin">
            <wp:posOffset>-57150</wp:posOffset>
          </wp:positionH>
          <wp:positionV relativeFrom="page">
            <wp:posOffset>655320</wp:posOffset>
          </wp:positionV>
          <wp:extent cx="3660775" cy="697865"/>
          <wp:effectExtent l="0" t="0" r="0" b="6985"/>
          <wp:wrapNone/>
          <wp:docPr id="22" name="Picture 22" descr="Australian Space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3660775" cy="69786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AU"/>
      </w:rPr>
      <w:drawing>
        <wp:anchor distT="0" distB="0" distL="114300" distR="114300" simplePos="0" relativeHeight="251658241" behindDoc="1" locked="1" layoutInCell="1" allowOverlap="1" wp14:anchorId="067EC1F3" wp14:editId="067EC1F4">
          <wp:simplePos x="0" y="0"/>
          <wp:positionH relativeFrom="margin">
            <wp:align>left</wp:align>
          </wp:positionH>
          <wp:positionV relativeFrom="page">
            <wp:posOffset>655320</wp:posOffset>
          </wp:positionV>
          <wp:extent cx="3660775" cy="697865"/>
          <wp:effectExtent l="0" t="0" r="0" b="6985"/>
          <wp:wrapNone/>
          <wp:docPr id="23" name="Picture 23" descr="Australian Space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3660775" cy="697865"/>
                  </a:xfrm>
                  <a:prstGeom prst="rect">
                    <a:avLst/>
                  </a:prstGeom>
                </pic:spPr>
              </pic:pic>
            </a:graphicData>
          </a:graphic>
          <wp14:sizeRelH relativeFrom="margin">
            <wp14:pctWidth>0</wp14:pctWidth>
          </wp14:sizeRelH>
          <wp14:sizeRelV relativeFrom="margin">
            <wp14:pctHeight>0</wp14:pctHeight>
          </wp14:sizeRelV>
        </wp:anchor>
      </w:drawing>
    </w:r>
  </w:p>
  <w:p w14:paraId="067EC1E3" w14:textId="77777777" w:rsidR="00AD5FC8" w:rsidRDefault="00AD5FC8" w:rsidP="00F0100A">
    <w:pPr>
      <w:pStyle w:val="Header"/>
    </w:pPr>
    <w:r>
      <w:rPr>
        <w:noProof/>
        <w:lang w:eastAsia="en-AU"/>
      </w:rPr>
      <w:drawing>
        <wp:anchor distT="0" distB="0" distL="114300" distR="114300" simplePos="0" relativeHeight="251658240" behindDoc="1" locked="1" layoutInCell="1" allowOverlap="1" wp14:anchorId="067EC1F5" wp14:editId="067EC1F6">
          <wp:simplePos x="0" y="0"/>
          <wp:positionH relativeFrom="column">
            <wp:posOffset>-635</wp:posOffset>
          </wp:positionH>
          <wp:positionV relativeFrom="page">
            <wp:posOffset>637540</wp:posOffset>
          </wp:positionV>
          <wp:extent cx="3660775" cy="697865"/>
          <wp:effectExtent l="0" t="0" r="0" b="6985"/>
          <wp:wrapNone/>
          <wp:docPr id="24" name="Picture 24" descr="Australian Space Agenc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stretch>
                    <a:fillRect/>
                  </a:stretch>
                </pic:blipFill>
                <pic:spPr>
                  <a:xfrm>
                    <a:off x="0" y="0"/>
                    <a:ext cx="3660775" cy="697865"/>
                  </a:xfrm>
                  <a:prstGeom prst="rect">
                    <a:avLst/>
                  </a:prstGeom>
                </pic:spPr>
              </pic:pic>
            </a:graphicData>
          </a:graphic>
          <wp14:sizeRelH relativeFrom="margin">
            <wp14:pctWidth>0</wp14:pctWidth>
          </wp14:sizeRelH>
          <wp14:sizeRelV relativeFrom="margin">
            <wp14:pctHeight>0</wp14:pctHeight>
          </wp14:sizeRelV>
        </wp:anchor>
      </w:drawing>
    </w:r>
    <w:r>
      <w:rPr>
        <w:noProof/>
        <w:lang w:eastAsia="en-AU"/>
      </w:rPr>
      <w:drawing>
        <wp:anchor distT="0" distB="0" distL="114300" distR="114300" simplePos="0" relativeHeight="251658243" behindDoc="1" locked="1" layoutInCell="1" allowOverlap="1" wp14:anchorId="067EC1F7" wp14:editId="067EC1F8">
          <wp:simplePos x="0" y="0"/>
          <wp:positionH relativeFrom="page">
            <wp:posOffset>-635</wp:posOffset>
          </wp:positionH>
          <wp:positionV relativeFrom="page">
            <wp:posOffset>0</wp:posOffset>
          </wp:positionV>
          <wp:extent cx="7559675" cy="10690860"/>
          <wp:effectExtent l="0" t="0" r="3175" b="0"/>
          <wp:wrapNone/>
          <wp:docPr id="25" name="Picture 25" descr="Night with lots of stars background">
            <a:extLst xmlns:a="http://schemas.openxmlformats.org/drawingml/2006/main">
              <a:ext uri="{C183D7F6-B498-43B3-948B-1728B52AA6E4}">
                <adec:decorative xmlns:adec="http://schemas.microsoft.com/office/drawing/2017/decorative"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ustralian_Space_Agency_Multi_Page_Document_297X210MM.jpg"/>
                  <pic:cNvPicPr/>
                </pic:nvPicPr>
                <pic:blipFill>
                  <a:blip r:embed="rId2" cstate="email">
                    <a:extLst>
                      <a:ext uri="{28A0092B-C50C-407E-A947-70E740481C1C}">
                        <a14:useLocalDpi xmlns:a14="http://schemas.microsoft.com/office/drawing/2010/main"/>
                      </a:ext>
                    </a:extLst>
                  </a:blip>
                  <a:stretch>
                    <a:fillRect/>
                  </a:stretch>
                </pic:blipFill>
                <pic:spPr>
                  <a:xfrm>
                    <a:off x="0" y="0"/>
                    <a:ext cx="7559675" cy="106908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E5" w14:textId="65512AD1" w:rsidR="00AD5FC8" w:rsidRPr="00F0100A" w:rsidRDefault="00AD5FC8" w:rsidP="00F0100A">
    <w:pPr>
      <w:pStyle w:val="Header"/>
      <w:tabs>
        <w:tab w:val="clear" w:pos="4153"/>
        <w:tab w:val="clear" w:pos="8306"/>
        <w:tab w:val="left" w:pos="3630"/>
      </w:tabs>
      <w:spacing w:after="960"/>
      <w:ind w:left="1304" w:hanging="584"/>
      <w:jc w:val="center"/>
      <w:rPr>
        <w:color w:val="B33D26" w:themeColor="accent5"/>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EC1EA" w14:textId="77777777" w:rsidR="00AD5FC8" w:rsidRPr="00860825" w:rsidRDefault="00AD5F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BD0A1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3EE9C72"/>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E6BECB10"/>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2A1E205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3DE18E4"/>
    <w:multiLevelType w:val="multilevel"/>
    <w:tmpl w:val="4888DC2E"/>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bullet"/>
      <w:lvlText w:val=""/>
      <w:lvlJc w:val="left"/>
      <w:pPr>
        <w:ind w:left="1304" w:hanging="58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DC1ECC"/>
    <w:multiLevelType w:val="multilevel"/>
    <w:tmpl w:val="464AE252"/>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lowerLetter"/>
      <w:lvlText w:val="%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4471B6"/>
    <w:multiLevelType w:val="multilevel"/>
    <w:tmpl w:val="868E9C4C"/>
    <w:lvl w:ilvl="0">
      <w:start w:val="1"/>
      <w:numFmt w:val="none"/>
      <w:pStyle w:val="Source"/>
      <w:lvlText w:val="Source:"/>
      <w:lvlJc w:val="left"/>
      <w:pPr>
        <w:tabs>
          <w:tab w:val="num" w:pos="567"/>
        </w:tabs>
        <w:ind w:left="567" w:hanging="567"/>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0DA773A0"/>
    <w:multiLevelType w:val="multilevel"/>
    <w:tmpl w:val="0C09001D"/>
    <w:styleLink w:val="1ai"/>
    <w:lvl w:ilvl="0">
      <w:start w:val="1"/>
      <w:numFmt w:val="decimal"/>
      <w:lvlText w:val="%1)"/>
      <w:lvlJc w:val="left"/>
      <w:pPr>
        <w:ind w:left="360" w:hanging="360"/>
      </w:pPr>
      <w:rPr>
        <w:rFonts w:asciiTheme="minorHAnsi" w:hAnsiTheme="minorHAnsi" w:cs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347473E"/>
    <w:multiLevelType w:val="multilevel"/>
    <w:tmpl w:val="BA586948"/>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decimal"/>
      <w:lvlText w:val="%1.%2.%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1807B3"/>
    <w:multiLevelType w:val="multilevel"/>
    <w:tmpl w:val="0C090023"/>
    <w:styleLink w:val="ArticleSection"/>
    <w:lvl w:ilvl="0">
      <w:start w:val="1"/>
      <w:numFmt w:val="upperRoman"/>
      <w:lvlText w:val="Article %1."/>
      <w:lvlJc w:val="left"/>
      <w:pPr>
        <w:ind w:left="0" w:firstLine="0"/>
      </w:pPr>
      <w:rPr>
        <w:rFonts w:asciiTheme="minorHAnsi" w:hAnsiTheme="minorHAnsi" w:cs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215379E"/>
    <w:multiLevelType w:val="multilevel"/>
    <w:tmpl w:val="016AB1A4"/>
    <w:styleLink w:val="ListNumbers"/>
    <w:lvl w:ilvl="0">
      <w:start w:val="1"/>
      <w:numFmt w:val="decimal"/>
      <w:lvlText w:val="%1."/>
      <w:lvlJc w:val="left"/>
      <w:pPr>
        <w:ind w:left="340" w:hanging="340"/>
      </w:pPr>
      <w:rPr>
        <w:rFonts w:asciiTheme="minorHAnsi" w:hAnsiTheme="minorHAnsi" w:hint="default"/>
        <w:b/>
        <w:i w:val="0"/>
        <w:color w:val="004976" w:themeColor="background2"/>
      </w:rPr>
    </w:lvl>
    <w:lvl w:ilvl="1">
      <w:start w:val="1"/>
      <w:numFmt w:val="lowerLetter"/>
      <w:pStyle w:val="ListNumber2"/>
      <w:lvlText w:val="%2."/>
      <w:lvlJc w:val="left"/>
      <w:pPr>
        <w:ind w:left="680" w:hanging="340"/>
      </w:pPr>
      <w:rPr>
        <w:rFonts w:asciiTheme="minorHAnsi" w:hAnsiTheme="minorHAnsi" w:hint="default"/>
        <w:b/>
        <w:i w:val="0"/>
        <w:color w:val="004976" w:themeColor="background2"/>
      </w:rPr>
    </w:lvl>
    <w:lvl w:ilvl="2">
      <w:start w:val="1"/>
      <w:numFmt w:val="lowerRoman"/>
      <w:pStyle w:val="ListNumber3"/>
      <w:lvlText w:val="%3."/>
      <w:lvlJc w:val="left"/>
      <w:pPr>
        <w:ind w:left="1020" w:hanging="340"/>
      </w:pPr>
      <w:rPr>
        <w:rFonts w:asciiTheme="minorHAnsi" w:hAnsiTheme="minorHAnsi" w:hint="default"/>
        <w:b/>
        <w:i w:val="0"/>
        <w:color w:val="004976" w:themeColor="background2"/>
      </w:rPr>
    </w:lvl>
    <w:lvl w:ilvl="3">
      <w:start w:val="1"/>
      <w:numFmt w:val="none"/>
      <w:lvlText w:val=""/>
      <w:lvlJc w:val="left"/>
      <w:pPr>
        <w:ind w:left="1360" w:hanging="340"/>
      </w:pPr>
      <w:rPr>
        <w:rFonts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1" w15:restartNumberingAfterBreak="0">
    <w:nsid w:val="26A014D5"/>
    <w:multiLevelType w:val="multilevel"/>
    <w:tmpl w:val="0C09001F"/>
    <w:styleLink w:val="111111"/>
    <w:lvl w:ilvl="0">
      <w:start w:val="1"/>
      <w:numFmt w:val="decimal"/>
      <w:lvlText w:val="%1."/>
      <w:lvlJc w:val="left"/>
      <w:pPr>
        <w:ind w:left="360" w:hanging="360"/>
      </w:pPr>
      <w:rPr>
        <w:rFonts w:asciiTheme="minorHAnsi" w:hAnsiTheme="minorHAnsi" w:cs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1C5C46"/>
    <w:multiLevelType w:val="multilevel"/>
    <w:tmpl w:val="BF9C480C"/>
    <w:numStyleLink w:val="DividerNo"/>
  </w:abstractNum>
  <w:abstractNum w:abstractNumId="13" w15:restartNumberingAfterBreak="0">
    <w:nsid w:val="30DC28DF"/>
    <w:multiLevelType w:val="hybridMultilevel"/>
    <w:tmpl w:val="6A2EE98C"/>
    <w:lvl w:ilvl="0" w:tplc="634CED54">
      <w:start w:val="1"/>
      <w:numFmt w:val="bullet"/>
      <w:lvlText w:val="•"/>
      <w:lvlJc w:val="left"/>
      <w:pPr>
        <w:tabs>
          <w:tab w:val="num" w:pos="720"/>
        </w:tabs>
        <w:ind w:left="720" w:hanging="360"/>
      </w:pPr>
      <w:rPr>
        <w:rFonts w:ascii="Arial" w:hAnsi="Arial" w:hint="default"/>
      </w:rPr>
    </w:lvl>
    <w:lvl w:ilvl="1" w:tplc="6602E162" w:tentative="1">
      <w:start w:val="1"/>
      <w:numFmt w:val="bullet"/>
      <w:lvlText w:val="•"/>
      <w:lvlJc w:val="left"/>
      <w:pPr>
        <w:tabs>
          <w:tab w:val="num" w:pos="1440"/>
        </w:tabs>
        <w:ind w:left="1440" w:hanging="360"/>
      </w:pPr>
      <w:rPr>
        <w:rFonts w:ascii="Arial" w:hAnsi="Arial" w:hint="default"/>
      </w:rPr>
    </w:lvl>
    <w:lvl w:ilvl="2" w:tplc="0F941DE6" w:tentative="1">
      <w:start w:val="1"/>
      <w:numFmt w:val="bullet"/>
      <w:lvlText w:val="•"/>
      <w:lvlJc w:val="left"/>
      <w:pPr>
        <w:tabs>
          <w:tab w:val="num" w:pos="2160"/>
        </w:tabs>
        <w:ind w:left="2160" w:hanging="360"/>
      </w:pPr>
      <w:rPr>
        <w:rFonts w:ascii="Arial" w:hAnsi="Arial" w:hint="default"/>
      </w:rPr>
    </w:lvl>
    <w:lvl w:ilvl="3" w:tplc="6A0A6E02" w:tentative="1">
      <w:start w:val="1"/>
      <w:numFmt w:val="bullet"/>
      <w:lvlText w:val="•"/>
      <w:lvlJc w:val="left"/>
      <w:pPr>
        <w:tabs>
          <w:tab w:val="num" w:pos="2880"/>
        </w:tabs>
        <w:ind w:left="2880" w:hanging="360"/>
      </w:pPr>
      <w:rPr>
        <w:rFonts w:ascii="Arial" w:hAnsi="Arial" w:hint="default"/>
      </w:rPr>
    </w:lvl>
    <w:lvl w:ilvl="4" w:tplc="D0B89DB2" w:tentative="1">
      <w:start w:val="1"/>
      <w:numFmt w:val="bullet"/>
      <w:lvlText w:val="•"/>
      <w:lvlJc w:val="left"/>
      <w:pPr>
        <w:tabs>
          <w:tab w:val="num" w:pos="3600"/>
        </w:tabs>
        <w:ind w:left="3600" w:hanging="360"/>
      </w:pPr>
      <w:rPr>
        <w:rFonts w:ascii="Arial" w:hAnsi="Arial" w:hint="default"/>
      </w:rPr>
    </w:lvl>
    <w:lvl w:ilvl="5" w:tplc="3804588E" w:tentative="1">
      <w:start w:val="1"/>
      <w:numFmt w:val="bullet"/>
      <w:lvlText w:val="•"/>
      <w:lvlJc w:val="left"/>
      <w:pPr>
        <w:tabs>
          <w:tab w:val="num" w:pos="4320"/>
        </w:tabs>
        <w:ind w:left="4320" w:hanging="360"/>
      </w:pPr>
      <w:rPr>
        <w:rFonts w:ascii="Arial" w:hAnsi="Arial" w:hint="default"/>
      </w:rPr>
    </w:lvl>
    <w:lvl w:ilvl="6" w:tplc="BC5C8B3A" w:tentative="1">
      <w:start w:val="1"/>
      <w:numFmt w:val="bullet"/>
      <w:lvlText w:val="•"/>
      <w:lvlJc w:val="left"/>
      <w:pPr>
        <w:tabs>
          <w:tab w:val="num" w:pos="5040"/>
        </w:tabs>
        <w:ind w:left="5040" w:hanging="360"/>
      </w:pPr>
      <w:rPr>
        <w:rFonts w:ascii="Arial" w:hAnsi="Arial" w:hint="default"/>
      </w:rPr>
    </w:lvl>
    <w:lvl w:ilvl="7" w:tplc="9BF69356" w:tentative="1">
      <w:start w:val="1"/>
      <w:numFmt w:val="bullet"/>
      <w:lvlText w:val="•"/>
      <w:lvlJc w:val="left"/>
      <w:pPr>
        <w:tabs>
          <w:tab w:val="num" w:pos="5760"/>
        </w:tabs>
        <w:ind w:left="5760" w:hanging="360"/>
      </w:pPr>
      <w:rPr>
        <w:rFonts w:ascii="Arial" w:hAnsi="Arial" w:hint="default"/>
      </w:rPr>
    </w:lvl>
    <w:lvl w:ilvl="8" w:tplc="B308C6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382C9F"/>
    <w:multiLevelType w:val="multilevel"/>
    <w:tmpl w:val="4888DC2E"/>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bullet"/>
      <w:lvlText w:val=""/>
      <w:lvlJc w:val="left"/>
      <w:pPr>
        <w:ind w:left="1304" w:hanging="58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5D56177"/>
    <w:multiLevelType w:val="multilevel"/>
    <w:tmpl w:val="464AE252"/>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lowerLetter"/>
      <w:lvlText w:val="%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7935162"/>
    <w:multiLevelType w:val="hybridMultilevel"/>
    <w:tmpl w:val="37B234D8"/>
    <w:lvl w:ilvl="0" w:tplc="575CB6D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7" w15:restartNumberingAfterBreak="0">
    <w:nsid w:val="384C0177"/>
    <w:multiLevelType w:val="multilevel"/>
    <w:tmpl w:val="A78E9AE6"/>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bullet"/>
      <w:lvlText w:val=""/>
      <w:lvlJc w:val="left"/>
      <w:pPr>
        <w:ind w:left="1304" w:hanging="58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8FB35FA"/>
    <w:multiLevelType w:val="multilevel"/>
    <w:tmpl w:val="31CE0E4E"/>
    <w:styleLink w:val="ListBullets"/>
    <w:lvl w:ilvl="0">
      <w:start w:val="1"/>
      <w:numFmt w:val="bullet"/>
      <w:lvlText w:val=""/>
      <w:lvlJc w:val="left"/>
      <w:pPr>
        <w:ind w:left="198" w:hanging="198"/>
      </w:pPr>
      <w:rPr>
        <w:rFonts w:ascii="Symbol" w:hAnsi="Symbol" w:cs="Times New Roman" w:hint="default"/>
        <w:color w:val="004976" w:themeColor="background2"/>
      </w:rPr>
    </w:lvl>
    <w:lvl w:ilvl="1">
      <w:start w:val="1"/>
      <w:numFmt w:val="bullet"/>
      <w:pStyle w:val="ListBullet2"/>
      <w:lvlText w:val="–"/>
      <w:lvlJc w:val="left"/>
      <w:pPr>
        <w:ind w:left="396" w:hanging="198"/>
      </w:pPr>
      <w:rPr>
        <w:rFonts w:ascii="Century Gothic" w:hAnsi="Century Gothic" w:cs="Times New Roman" w:hint="default"/>
        <w:color w:val="000000" w:themeColor="text2"/>
      </w:rPr>
    </w:lvl>
    <w:lvl w:ilvl="2">
      <w:start w:val="1"/>
      <w:numFmt w:val="bullet"/>
      <w:pStyle w:val="ListBullet3"/>
      <w:lvlText w:val="‒"/>
      <w:lvlJc w:val="left"/>
      <w:pPr>
        <w:ind w:left="594" w:hanging="198"/>
      </w:pPr>
      <w:rPr>
        <w:rFonts w:ascii="Arial" w:hAnsi="Arial" w:cs="Arial" w:hint="default"/>
        <w:color w:val="000000" w:themeColor="text2"/>
      </w:rPr>
    </w:lvl>
    <w:lvl w:ilvl="3">
      <w:start w:val="1"/>
      <w:numFmt w:val="none"/>
      <w:lvlText w:val=""/>
      <w:lvlJc w:val="left"/>
      <w:pPr>
        <w:tabs>
          <w:tab w:val="num" w:pos="1136"/>
        </w:tabs>
        <w:ind w:left="792" w:hanging="198"/>
      </w:pPr>
      <w:rPr>
        <w:rFonts w:hint="default"/>
      </w:rPr>
    </w:lvl>
    <w:lvl w:ilvl="4">
      <w:start w:val="1"/>
      <w:numFmt w:val="none"/>
      <w:lvlText w:val=""/>
      <w:lvlJc w:val="left"/>
      <w:pPr>
        <w:tabs>
          <w:tab w:val="num" w:pos="1420"/>
        </w:tabs>
        <w:ind w:left="990" w:hanging="198"/>
      </w:pPr>
      <w:rPr>
        <w:rFonts w:hint="default"/>
      </w:rPr>
    </w:lvl>
    <w:lvl w:ilvl="5">
      <w:start w:val="1"/>
      <w:numFmt w:val="none"/>
      <w:lvlText w:val=""/>
      <w:lvlJc w:val="left"/>
      <w:pPr>
        <w:tabs>
          <w:tab w:val="num" w:pos="1704"/>
        </w:tabs>
        <w:ind w:left="1188" w:hanging="198"/>
      </w:pPr>
      <w:rPr>
        <w:rFonts w:hint="default"/>
      </w:rPr>
    </w:lvl>
    <w:lvl w:ilvl="6">
      <w:start w:val="1"/>
      <w:numFmt w:val="none"/>
      <w:lvlText w:val=""/>
      <w:lvlJc w:val="left"/>
      <w:pPr>
        <w:tabs>
          <w:tab w:val="num" w:pos="1988"/>
        </w:tabs>
        <w:ind w:left="1386" w:hanging="198"/>
      </w:pPr>
      <w:rPr>
        <w:rFonts w:hint="default"/>
      </w:rPr>
    </w:lvl>
    <w:lvl w:ilvl="7">
      <w:start w:val="1"/>
      <w:numFmt w:val="none"/>
      <w:lvlText w:val=""/>
      <w:lvlJc w:val="left"/>
      <w:pPr>
        <w:tabs>
          <w:tab w:val="num" w:pos="2272"/>
        </w:tabs>
        <w:ind w:left="1584" w:hanging="198"/>
      </w:pPr>
      <w:rPr>
        <w:rFonts w:hint="default"/>
      </w:rPr>
    </w:lvl>
    <w:lvl w:ilvl="8">
      <w:start w:val="1"/>
      <w:numFmt w:val="none"/>
      <w:lvlText w:val=""/>
      <w:lvlJc w:val="left"/>
      <w:pPr>
        <w:tabs>
          <w:tab w:val="num" w:pos="2556"/>
        </w:tabs>
        <w:ind w:left="1782" w:hanging="198"/>
      </w:pPr>
      <w:rPr>
        <w:rFonts w:hint="default"/>
      </w:rPr>
    </w:lvl>
  </w:abstractNum>
  <w:abstractNum w:abstractNumId="19" w15:restartNumberingAfterBreak="0">
    <w:nsid w:val="42421C6F"/>
    <w:multiLevelType w:val="hybridMultilevel"/>
    <w:tmpl w:val="8788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615DB"/>
    <w:multiLevelType w:val="hybridMultilevel"/>
    <w:tmpl w:val="54661DC6"/>
    <w:lvl w:ilvl="0" w:tplc="4A3A1866">
      <w:start w:val="1"/>
      <w:numFmt w:val="bullet"/>
      <w:pStyle w:val="TableBullet"/>
      <w:lvlText w:val=""/>
      <w:lvlJc w:val="left"/>
      <w:pPr>
        <w:ind w:left="720" w:hanging="360"/>
      </w:pPr>
      <w:rPr>
        <w:rFonts w:ascii="Symbol" w:hAnsi="Symbol" w:cs="Times New Roman" w:hint="default"/>
        <w:color w:val="004976" w:themeColor="accent1"/>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pStyle w:val="Table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2E366DB"/>
    <w:multiLevelType w:val="multilevel"/>
    <w:tmpl w:val="BA586948"/>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decimal"/>
      <w:lvlText w:val="%1.%2.%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D94E06"/>
    <w:multiLevelType w:val="multilevel"/>
    <w:tmpl w:val="BF9C480C"/>
    <w:styleLink w:val="DividerNo"/>
    <w:lvl w:ilvl="0">
      <w:start w:val="1"/>
      <w:numFmt w:val="decimalZero"/>
      <w:lvlText w:val="%1"/>
      <w:lvlJc w:val="left"/>
      <w:pPr>
        <w:ind w:left="510" w:hanging="51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BDC32A2"/>
    <w:multiLevelType w:val="multilevel"/>
    <w:tmpl w:val="016AB1A4"/>
    <w:numStyleLink w:val="ListNumbers"/>
  </w:abstractNum>
  <w:abstractNum w:abstractNumId="24" w15:restartNumberingAfterBreak="0">
    <w:nsid w:val="6BF01F44"/>
    <w:multiLevelType w:val="multilevel"/>
    <w:tmpl w:val="BA586948"/>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decimal"/>
      <w:lvlText w:val="%1.%2.%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7705F8C"/>
    <w:multiLevelType w:val="multilevel"/>
    <w:tmpl w:val="464AE252"/>
    <w:lvl w:ilvl="0">
      <w:start w:val="1"/>
      <w:numFmt w:val="decimal"/>
      <w:lvlText w:val="%1."/>
      <w:lvlJc w:val="left"/>
      <w:pPr>
        <w:ind w:left="360" w:hanging="360"/>
      </w:pPr>
      <w:rPr>
        <w:rFonts w:hint="default"/>
      </w:rPr>
    </w:lvl>
    <w:lvl w:ilvl="1">
      <w:start w:val="1"/>
      <w:numFmt w:val="decimal"/>
      <w:lvlText w:val="%1.%2."/>
      <w:lvlJc w:val="left"/>
      <w:pPr>
        <w:ind w:left="737" w:hanging="737"/>
      </w:pPr>
      <w:rPr>
        <w:rFonts w:hint="default"/>
        <w:b w:val="0"/>
      </w:rPr>
    </w:lvl>
    <w:lvl w:ilvl="2">
      <w:start w:val="1"/>
      <w:numFmt w:val="lowerLetter"/>
      <w:lvlText w:val="%3."/>
      <w:lvlJc w:val="left"/>
      <w:pPr>
        <w:ind w:left="1304" w:hanging="58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9"/>
  </w:num>
  <w:num w:numId="4">
    <w:abstractNumId w:val="10"/>
  </w:num>
  <w:num w:numId="5">
    <w:abstractNumId w:val="18"/>
  </w:num>
  <w:num w:numId="6">
    <w:abstractNumId w:val="22"/>
  </w:num>
  <w:num w:numId="7">
    <w:abstractNumId w:val="3"/>
  </w:num>
  <w:num w:numId="8">
    <w:abstractNumId w:val="2"/>
  </w:num>
  <w:num w:numId="9">
    <w:abstractNumId w:val="1"/>
  </w:num>
  <w:num w:numId="10">
    <w:abstractNumId w:val="0"/>
  </w:num>
  <w:num w:numId="11">
    <w:abstractNumId w:val="6"/>
  </w:num>
  <w:num w:numId="12">
    <w:abstractNumId w:val="10"/>
  </w:num>
  <w:num w:numId="13">
    <w:abstractNumId w:val="18"/>
  </w:num>
  <w:num w:numId="14">
    <w:abstractNumId w:val="20"/>
  </w:num>
  <w:num w:numId="15">
    <w:abstractNumId w:val="12"/>
  </w:num>
  <w:num w:numId="16">
    <w:abstractNumId w:val="24"/>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1"/>
  </w:num>
  <w:num w:numId="21">
    <w:abstractNumId w:val="16"/>
  </w:num>
  <w:num w:numId="22">
    <w:abstractNumId w:val="17"/>
  </w:num>
  <w:num w:numId="23">
    <w:abstractNumId w:val="13"/>
  </w:num>
  <w:num w:numId="24">
    <w:abstractNumId w:val="19"/>
  </w:num>
  <w:num w:numId="25">
    <w:abstractNumId w:val="4"/>
  </w:num>
  <w:num w:numId="26">
    <w:abstractNumId w:val="14"/>
  </w:num>
  <w:num w:numId="27">
    <w:abstractNumId w:val="5"/>
  </w:num>
  <w:num w:numId="28">
    <w:abstractNumId w:val="25"/>
  </w:num>
  <w:num w:numId="2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QzNTAxNzcyMLM0MDZU0lEKTi0uzszPAykwNqwFALNWKJ8tAAAA"/>
  </w:docVars>
  <w:rsids>
    <w:rsidRoot w:val="001C37CB"/>
    <w:rsid w:val="000000F3"/>
    <w:rsid w:val="00000BE6"/>
    <w:rsid w:val="00001F3A"/>
    <w:rsid w:val="00005149"/>
    <w:rsid w:val="00006F13"/>
    <w:rsid w:val="00007A26"/>
    <w:rsid w:val="00010C68"/>
    <w:rsid w:val="0001103E"/>
    <w:rsid w:val="00014AC6"/>
    <w:rsid w:val="00015DAF"/>
    <w:rsid w:val="0001763A"/>
    <w:rsid w:val="00020A94"/>
    <w:rsid w:val="00020FC9"/>
    <w:rsid w:val="000215FE"/>
    <w:rsid w:val="000222AA"/>
    <w:rsid w:val="0002380D"/>
    <w:rsid w:val="00024D2C"/>
    <w:rsid w:val="00026A5D"/>
    <w:rsid w:val="00026F4D"/>
    <w:rsid w:val="00027D54"/>
    <w:rsid w:val="00027FBA"/>
    <w:rsid w:val="00030015"/>
    <w:rsid w:val="000319A2"/>
    <w:rsid w:val="000320E2"/>
    <w:rsid w:val="0003327B"/>
    <w:rsid w:val="000379A1"/>
    <w:rsid w:val="00037ED9"/>
    <w:rsid w:val="000412B4"/>
    <w:rsid w:val="00041BA9"/>
    <w:rsid w:val="00042208"/>
    <w:rsid w:val="000423EB"/>
    <w:rsid w:val="0004557A"/>
    <w:rsid w:val="00045719"/>
    <w:rsid w:val="000466D4"/>
    <w:rsid w:val="00046882"/>
    <w:rsid w:val="000515C6"/>
    <w:rsid w:val="0005233D"/>
    <w:rsid w:val="00053D37"/>
    <w:rsid w:val="000572D4"/>
    <w:rsid w:val="0006146D"/>
    <w:rsid w:val="0006182D"/>
    <w:rsid w:val="00062056"/>
    <w:rsid w:val="00062309"/>
    <w:rsid w:val="00063C6A"/>
    <w:rsid w:val="0006544F"/>
    <w:rsid w:val="00070395"/>
    <w:rsid w:val="00072F1F"/>
    <w:rsid w:val="000734BB"/>
    <w:rsid w:val="0007453A"/>
    <w:rsid w:val="00076747"/>
    <w:rsid w:val="00076B00"/>
    <w:rsid w:val="00077D64"/>
    <w:rsid w:val="00081AB9"/>
    <w:rsid w:val="0008212D"/>
    <w:rsid w:val="0008317C"/>
    <w:rsid w:val="00083D87"/>
    <w:rsid w:val="00084C68"/>
    <w:rsid w:val="00090164"/>
    <w:rsid w:val="00093181"/>
    <w:rsid w:val="00093D6F"/>
    <w:rsid w:val="0009638E"/>
    <w:rsid w:val="000964FA"/>
    <w:rsid w:val="0009759F"/>
    <w:rsid w:val="000A1ADE"/>
    <w:rsid w:val="000A2165"/>
    <w:rsid w:val="000A219C"/>
    <w:rsid w:val="000A228B"/>
    <w:rsid w:val="000A302F"/>
    <w:rsid w:val="000A4A09"/>
    <w:rsid w:val="000A507B"/>
    <w:rsid w:val="000A671C"/>
    <w:rsid w:val="000A69A3"/>
    <w:rsid w:val="000B1078"/>
    <w:rsid w:val="000B20BE"/>
    <w:rsid w:val="000B499F"/>
    <w:rsid w:val="000B570B"/>
    <w:rsid w:val="000B579E"/>
    <w:rsid w:val="000B6B5B"/>
    <w:rsid w:val="000B758F"/>
    <w:rsid w:val="000C1CA5"/>
    <w:rsid w:val="000C2125"/>
    <w:rsid w:val="000C3F22"/>
    <w:rsid w:val="000C452E"/>
    <w:rsid w:val="000C550D"/>
    <w:rsid w:val="000C6C0A"/>
    <w:rsid w:val="000C7546"/>
    <w:rsid w:val="000D1BC1"/>
    <w:rsid w:val="000D2364"/>
    <w:rsid w:val="000E00DD"/>
    <w:rsid w:val="000E0C55"/>
    <w:rsid w:val="000E1876"/>
    <w:rsid w:val="000E241B"/>
    <w:rsid w:val="000E4191"/>
    <w:rsid w:val="000E4A5D"/>
    <w:rsid w:val="000E771D"/>
    <w:rsid w:val="000F0051"/>
    <w:rsid w:val="000F0FED"/>
    <w:rsid w:val="000F187B"/>
    <w:rsid w:val="000F234C"/>
    <w:rsid w:val="000F3F41"/>
    <w:rsid w:val="000F420F"/>
    <w:rsid w:val="000F49B8"/>
    <w:rsid w:val="000F5436"/>
    <w:rsid w:val="000F6618"/>
    <w:rsid w:val="000F6EEE"/>
    <w:rsid w:val="001022F7"/>
    <w:rsid w:val="00102429"/>
    <w:rsid w:val="001028B2"/>
    <w:rsid w:val="001028B8"/>
    <w:rsid w:val="00103006"/>
    <w:rsid w:val="001031D2"/>
    <w:rsid w:val="001052D3"/>
    <w:rsid w:val="001057D3"/>
    <w:rsid w:val="0010753D"/>
    <w:rsid w:val="00107939"/>
    <w:rsid w:val="00112985"/>
    <w:rsid w:val="00114171"/>
    <w:rsid w:val="00116B1D"/>
    <w:rsid w:val="001208E1"/>
    <w:rsid w:val="00120D26"/>
    <w:rsid w:val="00121728"/>
    <w:rsid w:val="00124CBE"/>
    <w:rsid w:val="00127ACA"/>
    <w:rsid w:val="001312B8"/>
    <w:rsid w:val="00131BB0"/>
    <w:rsid w:val="0013698D"/>
    <w:rsid w:val="001375CF"/>
    <w:rsid w:val="00137984"/>
    <w:rsid w:val="00141D95"/>
    <w:rsid w:val="001454CB"/>
    <w:rsid w:val="001511B8"/>
    <w:rsid w:val="001519FC"/>
    <w:rsid w:val="001561A1"/>
    <w:rsid w:val="0015702B"/>
    <w:rsid w:val="00162175"/>
    <w:rsid w:val="00162523"/>
    <w:rsid w:val="00164A1B"/>
    <w:rsid w:val="00164CD8"/>
    <w:rsid w:val="001652FF"/>
    <w:rsid w:val="0017119E"/>
    <w:rsid w:val="001725F6"/>
    <w:rsid w:val="00176926"/>
    <w:rsid w:val="00177077"/>
    <w:rsid w:val="00177264"/>
    <w:rsid w:val="00177FD5"/>
    <w:rsid w:val="001917B0"/>
    <w:rsid w:val="0019255E"/>
    <w:rsid w:val="00193CEC"/>
    <w:rsid w:val="00194556"/>
    <w:rsid w:val="00194D01"/>
    <w:rsid w:val="00195F27"/>
    <w:rsid w:val="00196F06"/>
    <w:rsid w:val="00197C93"/>
    <w:rsid w:val="001A0BAC"/>
    <w:rsid w:val="001A1ABA"/>
    <w:rsid w:val="001A1D62"/>
    <w:rsid w:val="001A2697"/>
    <w:rsid w:val="001A2AEE"/>
    <w:rsid w:val="001A2C8A"/>
    <w:rsid w:val="001A3C17"/>
    <w:rsid w:val="001A4BF4"/>
    <w:rsid w:val="001A64AB"/>
    <w:rsid w:val="001A6FEF"/>
    <w:rsid w:val="001A777E"/>
    <w:rsid w:val="001B4023"/>
    <w:rsid w:val="001B4C0E"/>
    <w:rsid w:val="001B7D1C"/>
    <w:rsid w:val="001C012B"/>
    <w:rsid w:val="001C036C"/>
    <w:rsid w:val="001C097A"/>
    <w:rsid w:val="001C11BE"/>
    <w:rsid w:val="001C18AB"/>
    <w:rsid w:val="001C37CB"/>
    <w:rsid w:val="001C3863"/>
    <w:rsid w:val="001C3A10"/>
    <w:rsid w:val="001C4AAF"/>
    <w:rsid w:val="001C58D8"/>
    <w:rsid w:val="001C620D"/>
    <w:rsid w:val="001D1793"/>
    <w:rsid w:val="001D1E1F"/>
    <w:rsid w:val="001D2C6F"/>
    <w:rsid w:val="001D475F"/>
    <w:rsid w:val="001D48D1"/>
    <w:rsid w:val="001D644E"/>
    <w:rsid w:val="001D6934"/>
    <w:rsid w:val="001D696E"/>
    <w:rsid w:val="001E0E72"/>
    <w:rsid w:val="001E14C0"/>
    <w:rsid w:val="001E21D8"/>
    <w:rsid w:val="001E28A2"/>
    <w:rsid w:val="001E32C1"/>
    <w:rsid w:val="001E458B"/>
    <w:rsid w:val="001E5C0F"/>
    <w:rsid w:val="001E6150"/>
    <w:rsid w:val="001E6C06"/>
    <w:rsid w:val="001E6D8C"/>
    <w:rsid w:val="001E7659"/>
    <w:rsid w:val="001F2103"/>
    <w:rsid w:val="001F443D"/>
    <w:rsid w:val="001F5A9F"/>
    <w:rsid w:val="002004C8"/>
    <w:rsid w:val="00201374"/>
    <w:rsid w:val="00201DC9"/>
    <w:rsid w:val="00201ECC"/>
    <w:rsid w:val="00204DAA"/>
    <w:rsid w:val="00206445"/>
    <w:rsid w:val="00206649"/>
    <w:rsid w:val="0020726A"/>
    <w:rsid w:val="00207F4B"/>
    <w:rsid w:val="002124A7"/>
    <w:rsid w:val="00213670"/>
    <w:rsid w:val="00214B17"/>
    <w:rsid w:val="00214DBF"/>
    <w:rsid w:val="00215E69"/>
    <w:rsid w:val="00221BBF"/>
    <w:rsid w:val="00224E5C"/>
    <w:rsid w:val="00230772"/>
    <w:rsid w:val="00232370"/>
    <w:rsid w:val="002327D1"/>
    <w:rsid w:val="00232F1F"/>
    <w:rsid w:val="00233313"/>
    <w:rsid w:val="00233391"/>
    <w:rsid w:val="0023406E"/>
    <w:rsid w:val="00235429"/>
    <w:rsid w:val="00237E80"/>
    <w:rsid w:val="00240979"/>
    <w:rsid w:val="00240E24"/>
    <w:rsid w:val="002414B7"/>
    <w:rsid w:val="00241B9E"/>
    <w:rsid w:val="00243F1A"/>
    <w:rsid w:val="00244908"/>
    <w:rsid w:val="0024585F"/>
    <w:rsid w:val="002459C6"/>
    <w:rsid w:val="00245C2F"/>
    <w:rsid w:val="00246DC3"/>
    <w:rsid w:val="00252FDD"/>
    <w:rsid w:val="002539D6"/>
    <w:rsid w:val="002544C6"/>
    <w:rsid w:val="00254A91"/>
    <w:rsid w:val="00254E7E"/>
    <w:rsid w:val="00263B7C"/>
    <w:rsid w:val="00264F20"/>
    <w:rsid w:val="002661F6"/>
    <w:rsid w:val="00266EB3"/>
    <w:rsid w:val="00273F73"/>
    <w:rsid w:val="00274D5E"/>
    <w:rsid w:val="00274D9F"/>
    <w:rsid w:val="002752E0"/>
    <w:rsid w:val="00275B2A"/>
    <w:rsid w:val="00280411"/>
    <w:rsid w:val="00282486"/>
    <w:rsid w:val="00285730"/>
    <w:rsid w:val="002858D0"/>
    <w:rsid w:val="00290883"/>
    <w:rsid w:val="00290CEE"/>
    <w:rsid w:val="00292622"/>
    <w:rsid w:val="00292CEB"/>
    <w:rsid w:val="0029485E"/>
    <w:rsid w:val="00295FA1"/>
    <w:rsid w:val="00297ED5"/>
    <w:rsid w:val="002A21E7"/>
    <w:rsid w:val="002A3028"/>
    <w:rsid w:val="002A384B"/>
    <w:rsid w:val="002A4657"/>
    <w:rsid w:val="002A584B"/>
    <w:rsid w:val="002A6921"/>
    <w:rsid w:val="002A69B3"/>
    <w:rsid w:val="002B2698"/>
    <w:rsid w:val="002B38DE"/>
    <w:rsid w:val="002B3B27"/>
    <w:rsid w:val="002B48BD"/>
    <w:rsid w:val="002B6B8C"/>
    <w:rsid w:val="002B730D"/>
    <w:rsid w:val="002B75ED"/>
    <w:rsid w:val="002C1393"/>
    <w:rsid w:val="002C13E7"/>
    <w:rsid w:val="002C224F"/>
    <w:rsid w:val="002C2E35"/>
    <w:rsid w:val="002C4797"/>
    <w:rsid w:val="002C566E"/>
    <w:rsid w:val="002C5C46"/>
    <w:rsid w:val="002C6C9D"/>
    <w:rsid w:val="002C6E2B"/>
    <w:rsid w:val="002D3072"/>
    <w:rsid w:val="002D3446"/>
    <w:rsid w:val="002D35FA"/>
    <w:rsid w:val="002D3AB0"/>
    <w:rsid w:val="002E0612"/>
    <w:rsid w:val="002E06A2"/>
    <w:rsid w:val="002E1C76"/>
    <w:rsid w:val="002E33FF"/>
    <w:rsid w:val="002E357E"/>
    <w:rsid w:val="002E36AB"/>
    <w:rsid w:val="002E3C69"/>
    <w:rsid w:val="002E4565"/>
    <w:rsid w:val="002E5017"/>
    <w:rsid w:val="002E61F6"/>
    <w:rsid w:val="002E7A3D"/>
    <w:rsid w:val="002E7ADE"/>
    <w:rsid w:val="002F335D"/>
    <w:rsid w:val="002F3B9F"/>
    <w:rsid w:val="002F5070"/>
    <w:rsid w:val="002F7804"/>
    <w:rsid w:val="002F7E17"/>
    <w:rsid w:val="003006C0"/>
    <w:rsid w:val="003018CD"/>
    <w:rsid w:val="0030354E"/>
    <w:rsid w:val="00303E9D"/>
    <w:rsid w:val="00304918"/>
    <w:rsid w:val="00304BB6"/>
    <w:rsid w:val="00305853"/>
    <w:rsid w:val="0031110D"/>
    <w:rsid w:val="00311E98"/>
    <w:rsid w:val="00312A49"/>
    <w:rsid w:val="00312D17"/>
    <w:rsid w:val="00312E78"/>
    <w:rsid w:val="00313E50"/>
    <w:rsid w:val="00314DBA"/>
    <w:rsid w:val="00315DF3"/>
    <w:rsid w:val="00324B77"/>
    <w:rsid w:val="0032514D"/>
    <w:rsid w:val="00326852"/>
    <w:rsid w:val="00326E08"/>
    <w:rsid w:val="00326F32"/>
    <w:rsid w:val="003274E9"/>
    <w:rsid w:val="003303BE"/>
    <w:rsid w:val="003315BD"/>
    <w:rsid w:val="003326E2"/>
    <w:rsid w:val="003369AA"/>
    <w:rsid w:val="00336E78"/>
    <w:rsid w:val="00337C4C"/>
    <w:rsid w:val="00340A74"/>
    <w:rsid w:val="00340C5B"/>
    <w:rsid w:val="00340E37"/>
    <w:rsid w:val="00341763"/>
    <w:rsid w:val="003418A6"/>
    <w:rsid w:val="0034206A"/>
    <w:rsid w:val="00342A17"/>
    <w:rsid w:val="00343349"/>
    <w:rsid w:val="00343AB4"/>
    <w:rsid w:val="00343E9B"/>
    <w:rsid w:val="0034577F"/>
    <w:rsid w:val="00346949"/>
    <w:rsid w:val="00346F39"/>
    <w:rsid w:val="00347426"/>
    <w:rsid w:val="003514B9"/>
    <w:rsid w:val="0035166C"/>
    <w:rsid w:val="00351812"/>
    <w:rsid w:val="00353ABC"/>
    <w:rsid w:val="00355630"/>
    <w:rsid w:val="0035625B"/>
    <w:rsid w:val="00356A93"/>
    <w:rsid w:val="00356BC5"/>
    <w:rsid w:val="00357FC4"/>
    <w:rsid w:val="0036057C"/>
    <w:rsid w:val="0036137B"/>
    <w:rsid w:val="00362B4E"/>
    <w:rsid w:val="003631C2"/>
    <w:rsid w:val="003633D3"/>
    <w:rsid w:val="00363F67"/>
    <w:rsid w:val="00364089"/>
    <w:rsid w:val="003700B1"/>
    <w:rsid w:val="00370757"/>
    <w:rsid w:val="003712DD"/>
    <w:rsid w:val="00373ADD"/>
    <w:rsid w:val="00374A8D"/>
    <w:rsid w:val="003760C9"/>
    <w:rsid w:val="003767C4"/>
    <w:rsid w:val="00381DF4"/>
    <w:rsid w:val="00382D21"/>
    <w:rsid w:val="00383001"/>
    <w:rsid w:val="00386AD8"/>
    <w:rsid w:val="003873E9"/>
    <w:rsid w:val="003900D9"/>
    <w:rsid w:val="00390434"/>
    <w:rsid w:val="00390D52"/>
    <w:rsid w:val="00390E90"/>
    <w:rsid w:val="00391A4F"/>
    <w:rsid w:val="00395355"/>
    <w:rsid w:val="0039593F"/>
    <w:rsid w:val="00395ECA"/>
    <w:rsid w:val="00397485"/>
    <w:rsid w:val="00397A9C"/>
    <w:rsid w:val="003A4EBF"/>
    <w:rsid w:val="003A603F"/>
    <w:rsid w:val="003A7CAB"/>
    <w:rsid w:val="003B08E6"/>
    <w:rsid w:val="003B0BF8"/>
    <w:rsid w:val="003B1E6A"/>
    <w:rsid w:val="003B4A86"/>
    <w:rsid w:val="003B5AE7"/>
    <w:rsid w:val="003B6338"/>
    <w:rsid w:val="003C2126"/>
    <w:rsid w:val="003C3562"/>
    <w:rsid w:val="003C4314"/>
    <w:rsid w:val="003C5762"/>
    <w:rsid w:val="003C7441"/>
    <w:rsid w:val="003D16D3"/>
    <w:rsid w:val="003D1DB3"/>
    <w:rsid w:val="003D1F22"/>
    <w:rsid w:val="003D27A1"/>
    <w:rsid w:val="003D3FC1"/>
    <w:rsid w:val="003D3FC3"/>
    <w:rsid w:val="003D56C1"/>
    <w:rsid w:val="003D5F88"/>
    <w:rsid w:val="003D6252"/>
    <w:rsid w:val="003E1822"/>
    <w:rsid w:val="003E1E1E"/>
    <w:rsid w:val="003E1E9F"/>
    <w:rsid w:val="003E207A"/>
    <w:rsid w:val="003E3580"/>
    <w:rsid w:val="003E36FE"/>
    <w:rsid w:val="003E3A89"/>
    <w:rsid w:val="003E41F4"/>
    <w:rsid w:val="003E4802"/>
    <w:rsid w:val="003E5213"/>
    <w:rsid w:val="003E5A3E"/>
    <w:rsid w:val="003E62D4"/>
    <w:rsid w:val="003E6624"/>
    <w:rsid w:val="003E66C9"/>
    <w:rsid w:val="003F0A27"/>
    <w:rsid w:val="003F1F74"/>
    <w:rsid w:val="003F2E5E"/>
    <w:rsid w:val="003F362E"/>
    <w:rsid w:val="003F55D9"/>
    <w:rsid w:val="003F65E9"/>
    <w:rsid w:val="00400358"/>
    <w:rsid w:val="00400D81"/>
    <w:rsid w:val="00401326"/>
    <w:rsid w:val="004031FE"/>
    <w:rsid w:val="00404499"/>
    <w:rsid w:val="004046A0"/>
    <w:rsid w:val="004068A9"/>
    <w:rsid w:val="00406F66"/>
    <w:rsid w:val="00407888"/>
    <w:rsid w:val="00411196"/>
    <w:rsid w:val="004139D0"/>
    <w:rsid w:val="00413C9B"/>
    <w:rsid w:val="0041497B"/>
    <w:rsid w:val="00415DEE"/>
    <w:rsid w:val="00417203"/>
    <w:rsid w:val="00420B00"/>
    <w:rsid w:val="004213CE"/>
    <w:rsid w:val="004216F5"/>
    <w:rsid w:val="00423BDA"/>
    <w:rsid w:val="00423F4B"/>
    <w:rsid w:val="00425F0B"/>
    <w:rsid w:val="0042777C"/>
    <w:rsid w:val="00427958"/>
    <w:rsid w:val="0043025B"/>
    <w:rsid w:val="00431F05"/>
    <w:rsid w:val="00432E32"/>
    <w:rsid w:val="00436B85"/>
    <w:rsid w:val="00441665"/>
    <w:rsid w:val="0044203B"/>
    <w:rsid w:val="004421E6"/>
    <w:rsid w:val="004432C6"/>
    <w:rsid w:val="00445F7E"/>
    <w:rsid w:val="00451B1B"/>
    <w:rsid w:val="00452C91"/>
    <w:rsid w:val="00453506"/>
    <w:rsid w:val="00457720"/>
    <w:rsid w:val="004600E9"/>
    <w:rsid w:val="00460B94"/>
    <w:rsid w:val="0046438E"/>
    <w:rsid w:val="00465100"/>
    <w:rsid w:val="0046569B"/>
    <w:rsid w:val="00465D5A"/>
    <w:rsid w:val="00466294"/>
    <w:rsid w:val="00466DD0"/>
    <w:rsid w:val="00470BD4"/>
    <w:rsid w:val="00470E30"/>
    <w:rsid w:val="00471207"/>
    <w:rsid w:val="00471ECF"/>
    <w:rsid w:val="00475508"/>
    <w:rsid w:val="00477A57"/>
    <w:rsid w:val="00477C3A"/>
    <w:rsid w:val="00477EA7"/>
    <w:rsid w:val="00481057"/>
    <w:rsid w:val="00483071"/>
    <w:rsid w:val="0048411C"/>
    <w:rsid w:val="004861A7"/>
    <w:rsid w:val="004872E3"/>
    <w:rsid w:val="004905C4"/>
    <w:rsid w:val="004905EE"/>
    <w:rsid w:val="00490D39"/>
    <w:rsid w:val="00491A9C"/>
    <w:rsid w:val="004926BC"/>
    <w:rsid w:val="004933C8"/>
    <w:rsid w:val="004934DF"/>
    <w:rsid w:val="00495D06"/>
    <w:rsid w:val="0049671A"/>
    <w:rsid w:val="004971DD"/>
    <w:rsid w:val="004A03B6"/>
    <w:rsid w:val="004A225D"/>
    <w:rsid w:val="004A2ADC"/>
    <w:rsid w:val="004A3EBF"/>
    <w:rsid w:val="004B4512"/>
    <w:rsid w:val="004B61AE"/>
    <w:rsid w:val="004B6401"/>
    <w:rsid w:val="004B6B6C"/>
    <w:rsid w:val="004B6BF9"/>
    <w:rsid w:val="004B7680"/>
    <w:rsid w:val="004C073C"/>
    <w:rsid w:val="004C106E"/>
    <w:rsid w:val="004C1560"/>
    <w:rsid w:val="004C1AFC"/>
    <w:rsid w:val="004C1BB5"/>
    <w:rsid w:val="004C343F"/>
    <w:rsid w:val="004C35BA"/>
    <w:rsid w:val="004C3691"/>
    <w:rsid w:val="004C4A23"/>
    <w:rsid w:val="004C59CC"/>
    <w:rsid w:val="004D143F"/>
    <w:rsid w:val="004D24B8"/>
    <w:rsid w:val="004D2841"/>
    <w:rsid w:val="004D38AC"/>
    <w:rsid w:val="004D5549"/>
    <w:rsid w:val="004D65A9"/>
    <w:rsid w:val="004E04C2"/>
    <w:rsid w:val="004E0A68"/>
    <w:rsid w:val="004E27D6"/>
    <w:rsid w:val="004E2E07"/>
    <w:rsid w:val="004E49A9"/>
    <w:rsid w:val="004E586A"/>
    <w:rsid w:val="004F22A2"/>
    <w:rsid w:val="004F3976"/>
    <w:rsid w:val="004F3B60"/>
    <w:rsid w:val="004F5138"/>
    <w:rsid w:val="004F53BD"/>
    <w:rsid w:val="004F54FF"/>
    <w:rsid w:val="004F5F50"/>
    <w:rsid w:val="004F6F14"/>
    <w:rsid w:val="004F786E"/>
    <w:rsid w:val="004F7883"/>
    <w:rsid w:val="004F7D00"/>
    <w:rsid w:val="005009F0"/>
    <w:rsid w:val="005037A9"/>
    <w:rsid w:val="0050455F"/>
    <w:rsid w:val="0050532C"/>
    <w:rsid w:val="0050788B"/>
    <w:rsid w:val="0051000C"/>
    <w:rsid w:val="00510505"/>
    <w:rsid w:val="005109E1"/>
    <w:rsid w:val="005112E1"/>
    <w:rsid w:val="00513845"/>
    <w:rsid w:val="005142DB"/>
    <w:rsid w:val="00514F65"/>
    <w:rsid w:val="00515330"/>
    <w:rsid w:val="00516E94"/>
    <w:rsid w:val="0052097D"/>
    <w:rsid w:val="00520E7F"/>
    <w:rsid w:val="00520F8A"/>
    <w:rsid w:val="005221E4"/>
    <w:rsid w:val="005231C4"/>
    <w:rsid w:val="0052364E"/>
    <w:rsid w:val="00524EFE"/>
    <w:rsid w:val="00525807"/>
    <w:rsid w:val="0052689E"/>
    <w:rsid w:val="0053044D"/>
    <w:rsid w:val="005320A6"/>
    <w:rsid w:val="00532A5F"/>
    <w:rsid w:val="005341E6"/>
    <w:rsid w:val="00535C81"/>
    <w:rsid w:val="00536566"/>
    <w:rsid w:val="00542B4C"/>
    <w:rsid w:val="0054752C"/>
    <w:rsid w:val="005504A7"/>
    <w:rsid w:val="00552106"/>
    <w:rsid w:val="00556033"/>
    <w:rsid w:val="005564B6"/>
    <w:rsid w:val="00556B6D"/>
    <w:rsid w:val="00562716"/>
    <w:rsid w:val="0056349A"/>
    <w:rsid w:val="00564F19"/>
    <w:rsid w:val="005657CF"/>
    <w:rsid w:val="00570443"/>
    <w:rsid w:val="005712B0"/>
    <w:rsid w:val="00571548"/>
    <w:rsid w:val="005723B4"/>
    <w:rsid w:val="00572F95"/>
    <w:rsid w:val="00573501"/>
    <w:rsid w:val="00574B7D"/>
    <w:rsid w:val="0057746E"/>
    <w:rsid w:val="00580682"/>
    <w:rsid w:val="005818AC"/>
    <w:rsid w:val="00582200"/>
    <w:rsid w:val="00582242"/>
    <w:rsid w:val="00582D7B"/>
    <w:rsid w:val="00584C43"/>
    <w:rsid w:val="00585440"/>
    <w:rsid w:val="0058700C"/>
    <w:rsid w:val="00587A41"/>
    <w:rsid w:val="00587C33"/>
    <w:rsid w:val="00590BD1"/>
    <w:rsid w:val="00590C72"/>
    <w:rsid w:val="00590DC5"/>
    <w:rsid w:val="00590DFB"/>
    <w:rsid w:val="00592090"/>
    <w:rsid w:val="00592387"/>
    <w:rsid w:val="00592A27"/>
    <w:rsid w:val="00593251"/>
    <w:rsid w:val="00594CCB"/>
    <w:rsid w:val="00595144"/>
    <w:rsid w:val="005961FB"/>
    <w:rsid w:val="00597514"/>
    <w:rsid w:val="005A1B23"/>
    <w:rsid w:val="005A4594"/>
    <w:rsid w:val="005A4B38"/>
    <w:rsid w:val="005A4D6D"/>
    <w:rsid w:val="005A6C06"/>
    <w:rsid w:val="005A77F2"/>
    <w:rsid w:val="005A7F22"/>
    <w:rsid w:val="005B058A"/>
    <w:rsid w:val="005B4F8F"/>
    <w:rsid w:val="005B58CC"/>
    <w:rsid w:val="005B629D"/>
    <w:rsid w:val="005C00DA"/>
    <w:rsid w:val="005C0A63"/>
    <w:rsid w:val="005C0FF9"/>
    <w:rsid w:val="005C4352"/>
    <w:rsid w:val="005C5AE7"/>
    <w:rsid w:val="005C77CF"/>
    <w:rsid w:val="005D0C3E"/>
    <w:rsid w:val="005D1644"/>
    <w:rsid w:val="005D190C"/>
    <w:rsid w:val="005D1CBD"/>
    <w:rsid w:val="005D34AC"/>
    <w:rsid w:val="005D46F0"/>
    <w:rsid w:val="005D55F0"/>
    <w:rsid w:val="005D57B5"/>
    <w:rsid w:val="005D61FE"/>
    <w:rsid w:val="005D76B7"/>
    <w:rsid w:val="005E0996"/>
    <w:rsid w:val="005E0DAC"/>
    <w:rsid w:val="005E0F19"/>
    <w:rsid w:val="005E3D45"/>
    <w:rsid w:val="005E6AC3"/>
    <w:rsid w:val="005F5B41"/>
    <w:rsid w:val="005F5B43"/>
    <w:rsid w:val="005F6E6C"/>
    <w:rsid w:val="00600B06"/>
    <w:rsid w:val="00601088"/>
    <w:rsid w:val="006011B2"/>
    <w:rsid w:val="006027C4"/>
    <w:rsid w:val="00602F33"/>
    <w:rsid w:val="00603553"/>
    <w:rsid w:val="00604F0D"/>
    <w:rsid w:val="006063FF"/>
    <w:rsid w:val="006106BC"/>
    <w:rsid w:val="00611A7E"/>
    <w:rsid w:val="00611D8A"/>
    <w:rsid w:val="00612638"/>
    <w:rsid w:val="00615410"/>
    <w:rsid w:val="0061605A"/>
    <w:rsid w:val="006164B7"/>
    <w:rsid w:val="00616A54"/>
    <w:rsid w:val="00617DBB"/>
    <w:rsid w:val="0062042D"/>
    <w:rsid w:val="00621ED9"/>
    <w:rsid w:val="0062222A"/>
    <w:rsid w:val="006231D7"/>
    <w:rsid w:val="00623970"/>
    <w:rsid w:val="00624F79"/>
    <w:rsid w:val="00625D81"/>
    <w:rsid w:val="00625E35"/>
    <w:rsid w:val="00625E65"/>
    <w:rsid w:val="00627137"/>
    <w:rsid w:val="006272A0"/>
    <w:rsid w:val="00627853"/>
    <w:rsid w:val="006323E8"/>
    <w:rsid w:val="00633872"/>
    <w:rsid w:val="00633EA0"/>
    <w:rsid w:val="0063418A"/>
    <w:rsid w:val="006349B8"/>
    <w:rsid w:val="00636530"/>
    <w:rsid w:val="00640DB7"/>
    <w:rsid w:val="00641266"/>
    <w:rsid w:val="0064184E"/>
    <w:rsid w:val="00642A3E"/>
    <w:rsid w:val="00645601"/>
    <w:rsid w:val="00645E4A"/>
    <w:rsid w:val="0065081B"/>
    <w:rsid w:val="0065111B"/>
    <w:rsid w:val="006521E6"/>
    <w:rsid w:val="0065344E"/>
    <w:rsid w:val="0065467F"/>
    <w:rsid w:val="00654929"/>
    <w:rsid w:val="006557C8"/>
    <w:rsid w:val="00655B2A"/>
    <w:rsid w:val="00656A9E"/>
    <w:rsid w:val="0065773A"/>
    <w:rsid w:val="006579C7"/>
    <w:rsid w:val="00660FCA"/>
    <w:rsid w:val="00663571"/>
    <w:rsid w:val="00663C67"/>
    <w:rsid w:val="006645F3"/>
    <w:rsid w:val="00664925"/>
    <w:rsid w:val="00666BB9"/>
    <w:rsid w:val="006671CD"/>
    <w:rsid w:val="00667BF0"/>
    <w:rsid w:val="00670026"/>
    <w:rsid w:val="0067491E"/>
    <w:rsid w:val="00674DE8"/>
    <w:rsid w:val="006763DA"/>
    <w:rsid w:val="00680680"/>
    <w:rsid w:val="00683119"/>
    <w:rsid w:val="00684E65"/>
    <w:rsid w:val="00691762"/>
    <w:rsid w:val="00691C77"/>
    <w:rsid w:val="0069325E"/>
    <w:rsid w:val="00694192"/>
    <w:rsid w:val="006951A3"/>
    <w:rsid w:val="00695951"/>
    <w:rsid w:val="00695AAE"/>
    <w:rsid w:val="00695FAB"/>
    <w:rsid w:val="00695FCC"/>
    <w:rsid w:val="00697850"/>
    <w:rsid w:val="006A042A"/>
    <w:rsid w:val="006A0831"/>
    <w:rsid w:val="006A0D85"/>
    <w:rsid w:val="006A3AA1"/>
    <w:rsid w:val="006A7341"/>
    <w:rsid w:val="006B0BD7"/>
    <w:rsid w:val="006B262A"/>
    <w:rsid w:val="006B3547"/>
    <w:rsid w:val="006B387B"/>
    <w:rsid w:val="006B3A76"/>
    <w:rsid w:val="006B5F7A"/>
    <w:rsid w:val="006B6DFA"/>
    <w:rsid w:val="006B715A"/>
    <w:rsid w:val="006B7334"/>
    <w:rsid w:val="006C3DF4"/>
    <w:rsid w:val="006C4573"/>
    <w:rsid w:val="006C497E"/>
    <w:rsid w:val="006C4FD5"/>
    <w:rsid w:val="006C6936"/>
    <w:rsid w:val="006D1E86"/>
    <w:rsid w:val="006D211F"/>
    <w:rsid w:val="006D29DB"/>
    <w:rsid w:val="006D2F72"/>
    <w:rsid w:val="006D3D0F"/>
    <w:rsid w:val="006D5EA0"/>
    <w:rsid w:val="006D6420"/>
    <w:rsid w:val="006D7118"/>
    <w:rsid w:val="006D7D33"/>
    <w:rsid w:val="006E509F"/>
    <w:rsid w:val="006E5680"/>
    <w:rsid w:val="006E58C9"/>
    <w:rsid w:val="006E6226"/>
    <w:rsid w:val="006E6430"/>
    <w:rsid w:val="006E654A"/>
    <w:rsid w:val="006E688A"/>
    <w:rsid w:val="006E7C2E"/>
    <w:rsid w:val="006F04FA"/>
    <w:rsid w:val="006F08FA"/>
    <w:rsid w:val="006F17A9"/>
    <w:rsid w:val="006F3291"/>
    <w:rsid w:val="006F4976"/>
    <w:rsid w:val="006F6A9E"/>
    <w:rsid w:val="006F6E51"/>
    <w:rsid w:val="006F7ED0"/>
    <w:rsid w:val="00700F93"/>
    <w:rsid w:val="0070180F"/>
    <w:rsid w:val="00701C23"/>
    <w:rsid w:val="00702A9C"/>
    <w:rsid w:val="007033EA"/>
    <w:rsid w:val="007057E5"/>
    <w:rsid w:val="007066C8"/>
    <w:rsid w:val="00706EAB"/>
    <w:rsid w:val="00706FD7"/>
    <w:rsid w:val="00710B2B"/>
    <w:rsid w:val="00711811"/>
    <w:rsid w:val="00714D58"/>
    <w:rsid w:val="00714D6D"/>
    <w:rsid w:val="00717E7C"/>
    <w:rsid w:val="00720AE8"/>
    <w:rsid w:val="00720E79"/>
    <w:rsid w:val="007222AE"/>
    <w:rsid w:val="0072528B"/>
    <w:rsid w:val="00725336"/>
    <w:rsid w:val="007254E1"/>
    <w:rsid w:val="00727EC6"/>
    <w:rsid w:val="00730BE0"/>
    <w:rsid w:val="00731E66"/>
    <w:rsid w:val="0073462B"/>
    <w:rsid w:val="00736760"/>
    <w:rsid w:val="007424D9"/>
    <w:rsid w:val="00742B9D"/>
    <w:rsid w:val="007430D0"/>
    <w:rsid w:val="0074450C"/>
    <w:rsid w:val="00744FE7"/>
    <w:rsid w:val="00744FF9"/>
    <w:rsid w:val="00747833"/>
    <w:rsid w:val="00753A12"/>
    <w:rsid w:val="007563BD"/>
    <w:rsid w:val="007568EC"/>
    <w:rsid w:val="00756F4B"/>
    <w:rsid w:val="00757862"/>
    <w:rsid w:val="00761F75"/>
    <w:rsid w:val="00762D05"/>
    <w:rsid w:val="00763183"/>
    <w:rsid w:val="007635FA"/>
    <w:rsid w:val="00764C65"/>
    <w:rsid w:val="00765A17"/>
    <w:rsid w:val="00766163"/>
    <w:rsid w:val="00767967"/>
    <w:rsid w:val="00771992"/>
    <w:rsid w:val="00771C47"/>
    <w:rsid w:val="0077295F"/>
    <w:rsid w:val="00772D18"/>
    <w:rsid w:val="00773078"/>
    <w:rsid w:val="00773210"/>
    <w:rsid w:val="00774636"/>
    <w:rsid w:val="007749E8"/>
    <w:rsid w:val="00774C1E"/>
    <w:rsid w:val="0077510A"/>
    <w:rsid w:val="0077793E"/>
    <w:rsid w:val="0078246F"/>
    <w:rsid w:val="0078440A"/>
    <w:rsid w:val="00786995"/>
    <w:rsid w:val="0079253D"/>
    <w:rsid w:val="007927DC"/>
    <w:rsid w:val="007A0814"/>
    <w:rsid w:val="007A11E1"/>
    <w:rsid w:val="007A2795"/>
    <w:rsid w:val="007A302B"/>
    <w:rsid w:val="007A371F"/>
    <w:rsid w:val="007A39D2"/>
    <w:rsid w:val="007A3E3C"/>
    <w:rsid w:val="007A4ED9"/>
    <w:rsid w:val="007A58CF"/>
    <w:rsid w:val="007A7614"/>
    <w:rsid w:val="007B04E9"/>
    <w:rsid w:val="007B08F3"/>
    <w:rsid w:val="007B229F"/>
    <w:rsid w:val="007B2DE9"/>
    <w:rsid w:val="007B2EE2"/>
    <w:rsid w:val="007B4BE7"/>
    <w:rsid w:val="007B66F1"/>
    <w:rsid w:val="007B681C"/>
    <w:rsid w:val="007C0FCA"/>
    <w:rsid w:val="007C208B"/>
    <w:rsid w:val="007C27B1"/>
    <w:rsid w:val="007C2CE4"/>
    <w:rsid w:val="007C7686"/>
    <w:rsid w:val="007D070F"/>
    <w:rsid w:val="007D0D87"/>
    <w:rsid w:val="007D0F0F"/>
    <w:rsid w:val="007D1411"/>
    <w:rsid w:val="007D2BB2"/>
    <w:rsid w:val="007D2CC6"/>
    <w:rsid w:val="007D40AD"/>
    <w:rsid w:val="007D7D7F"/>
    <w:rsid w:val="007E0874"/>
    <w:rsid w:val="007E14F8"/>
    <w:rsid w:val="007E1D1F"/>
    <w:rsid w:val="007E2B15"/>
    <w:rsid w:val="007E441A"/>
    <w:rsid w:val="007E7FB9"/>
    <w:rsid w:val="007F0FAA"/>
    <w:rsid w:val="007F3017"/>
    <w:rsid w:val="007F3BAA"/>
    <w:rsid w:val="007F589B"/>
    <w:rsid w:val="007F64B8"/>
    <w:rsid w:val="007F711C"/>
    <w:rsid w:val="007F7662"/>
    <w:rsid w:val="00800124"/>
    <w:rsid w:val="00801A6E"/>
    <w:rsid w:val="00801CEF"/>
    <w:rsid w:val="00801EDD"/>
    <w:rsid w:val="00802628"/>
    <w:rsid w:val="0080390D"/>
    <w:rsid w:val="008048FD"/>
    <w:rsid w:val="008056F7"/>
    <w:rsid w:val="00805F19"/>
    <w:rsid w:val="0080601C"/>
    <w:rsid w:val="0080761E"/>
    <w:rsid w:val="008105DE"/>
    <w:rsid w:val="00810888"/>
    <w:rsid w:val="008112BE"/>
    <w:rsid w:val="00811CEF"/>
    <w:rsid w:val="0081290D"/>
    <w:rsid w:val="00814BFD"/>
    <w:rsid w:val="00815193"/>
    <w:rsid w:val="008174BE"/>
    <w:rsid w:val="0081770D"/>
    <w:rsid w:val="0081796C"/>
    <w:rsid w:val="00822506"/>
    <w:rsid w:val="00825A0B"/>
    <w:rsid w:val="00826DDE"/>
    <w:rsid w:val="008324C4"/>
    <w:rsid w:val="0083453D"/>
    <w:rsid w:val="0083501F"/>
    <w:rsid w:val="00836ED8"/>
    <w:rsid w:val="00837C00"/>
    <w:rsid w:val="00840003"/>
    <w:rsid w:val="008409BA"/>
    <w:rsid w:val="00843923"/>
    <w:rsid w:val="00844D3A"/>
    <w:rsid w:val="0084570E"/>
    <w:rsid w:val="00845F2E"/>
    <w:rsid w:val="00846D44"/>
    <w:rsid w:val="0085224D"/>
    <w:rsid w:val="008527B5"/>
    <w:rsid w:val="008540C3"/>
    <w:rsid w:val="0085596B"/>
    <w:rsid w:val="00856668"/>
    <w:rsid w:val="008571A3"/>
    <w:rsid w:val="008600AE"/>
    <w:rsid w:val="00860825"/>
    <w:rsid w:val="00864C20"/>
    <w:rsid w:val="00864F32"/>
    <w:rsid w:val="00867B20"/>
    <w:rsid w:val="00870C25"/>
    <w:rsid w:val="008713B4"/>
    <w:rsid w:val="0087212D"/>
    <w:rsid w:val="0087373C"/>
    <w:rsid w:val="0088205A"/>
    <w:rsid w:val="00882826"/>
    <w:rsid w:val="00884335"/>
    <w:rsid w:val="00886966"/>
    <w:rsid w:val="00891D2A"/>
    <w:rsid w:val="00892E97"/>
    <w:rsid w:val="0089314C"/>
    <w:rsid w:val="00894AFD"/>
    <w:rsid w:val="00896294"/>
    <w:rsid w:val="008A0D7D"/>
    <w:rsid w:val="008A0F97"/>
    <w:rsid w:val="008A24CB"/>
    <w:rsid w:val="008A2D87"/>
    <w:rsid w:val="008A406F"/>
    <w:rsid w:val="008A4A6C"/>
    <w:rsid w:val="008A6764"/>
    <w:rsid w:val="008A7137"/>
    <w:rsid w:val="008A796F"/>
    <w:rsid w:val="008B1288"/>
    <w:rsid w:val="008B28FC"/>
    <w:rsid w:val="008B3869"/>
    <w:rsid w:val="008B3995"/>
    <w:rsid w:val="008B3E7E"/>
    <w:rsid w:val="008B652F"/>
    <w:rsid w:val="008B6E9D"/>
    <w:rsid w:val="008B7D6B"/>
    <w:rsid w:val="008C0977"/>
    <w:rsid w:val="008C14A2"/>
    <w:rsid w:val="008C195D"/>
    <w:rsid w:val="008C23B6"/>
    <w:rsid w:val="008C2D42"/>
    <w:rsid w:val="008C3EB9"/>
    <w:rsid w:val="008C404E"/>
    <w:rsid w:val="008C5E6E"/>
    <w:rsid w:val="008C70CD"/>
    <w:rsid w:val="008D0932"/>
    <w:rsid w:val="008D192E"/>
    <w:rsid w:val="008D2D1E"/>
    <w:rsid w:val="008D34D0"/>
    <w:rsid w:val="008D378F"/>
    <w:rsid w:val="008D38CB"/>
    <w:rsid w:val="008D4074"/>
    <w:rsid w:val="008D695F"/>
    <w:rsid w:val="008E1CE5"/>
    <w:rsid w:val="008E2667"/>
    <w:rsid w:val="008E2F3D"/>
    <w:rsid w:val="008E6B3E"/>
    <w:rsid w:val="008E723E"/>
    <w:rsid w:val="008E762D"/>
    <w:rsid w:val="008F0193"/>
    <w:rsid w:val="008F1768"/>
    <w:rsid w:val="008F506C"/>
    <w:rsid w:val="008F6623"/>
    <w:rsid w:val="008F777F"/>
    <w:rsid w:val="008F7C5C"/>
    <w:rsid w:val="00902253"/>
    <w:rsid w:val="00905AB0"/>
    <w:rsid w:val="00906693"/>
    <w:rsid w:val="00907B86"/>
    <w:rsid w:val="00907E35"/>
    <w:rsid w:val="009107BA"/>
    <w:rsid w:val="00910B23"/>
    <w:rsid w:val="009110FA"/>
    <w:rsid w:val="00911525"/>
    <w:rsid w:val="0091352C"/>
    <w:rsid w:val="009139D5"/>
    <w:rsid w:val="0091471F"/>
    <w:rsid w:val="00916CE2"/>
    <w:rsid w:val="00917D99"/>
    <w:rsid w:val="00920747"/>
    <w:rsid w:val="00921EE1"/>
    <w:rsid w:val="00922BCF"/>
    <w:rsid w:val="00923576"/>
    <w:rsid w:val="00923EE1"/>
    <w:rsid w:val="009256B6"/>
    <w:rsid w:val="009263AA"/>
    <w:rsid w:val="00930793"/>
    <w:rsid w:val="00930B29"/>
    <w:rsid w:val="00930BEB"/>
    <w:rsid w:val="00931203"/>
    <w:rsid w:val="00932E3C"/>
    <w:rsid w:val="00934CED"/>
    <w:rsid w:val="00936540"/>
    <w:rsid w:val="00936734"/>
    <w:rsid w:val="00937D2D"/>
    <w:rsid w:val="00940B9A"/>
    <w:rsid w:val="00941491"/>
    <w:rsid w:val="00941851"/>
    <w:rsid w:val="00944491"/>
    <w:rsid w:val="00944E7A"/>
    <w:rsid w:val="00946456"/>
    <w:rsid w:val="00946E85"/>
    <w:rsid w:val="00947372"/>
    <w:rsid w:val="00947ACD"/>
    <w:rsid w:val="00947B49"/>
    <w:rsid w:val="009502E6"/>
    <w:rsid w:val="00950CCE"/>
    <w:rsid w:val="009518B2"/>
    <w:rsid w:val="009519BD"/>
    <w:rsid w:val="009521DF"/>
    <w:rsid w:val="00952A6A"/>
    <w:rsid w:val="00955129"/>
    <w:rsid w:val="00955D46"/>
    <w:rsid w:val="00956E9D"/>
    <w:rsid w:val="00956ED4"/>
    <w:rsid w:val="00956EED"/>
    <w:rsid w:val="00957C0A"/>
    <w:rsid w:val="009612BC"/>
    <w:rsid w:val="009640FE"/>
    <w:rsid w:val="0096651C"/>
    <w:rsid w:val="00967243"/>
    <w:rsid w:val="00967806"/>
    <w:rsid w:val="0097033E"/>
    <w:rsid w:val="00970C7E"/>
    <w:rsid w:val="00972EB6"/>
    <w:rsid w:val="009753DE"/>
    <w:rsid w:val="00975E80"/>
    <w:rsid w:val="00977046"/>
    <w:rsid w:val="009774F9"/>
    <w:rsid w:val="00980B0F"/>
    <w:rsid w:val="00980E38"/>
    <w:rsid w:val="009843D1"/>
    <w:rsid w:val="00984A71"/>
    <w:rsid w:val="009850FB"/>
    <w:rsid w:val="00985594"/>
    <w:rsid w:val="00985E6D"/>
    <w:rsid w:val="009905FB"/>
    <w:rsid w:val="009916C9"/>
    <w:rsid w:val="00993EF5"/>
    <w:rsid w:val="009941DE"/>
    <w:rsid w:val="00994584"/>
    <w:rsid w:val="00994EB2"/>
    <w:rsid w:val="0099508C"/>
    <w:rsid w:val="0099653C"/>
    <w:rsid w:val="009967D6"/>
    <w:rsid w:val="009A1950"/>
    <w:rsid w:val="009A1B23"/>
    <w:rsid w:val="009A251E"/>
    <w:rsid w:val="009A2EBB"/>
    <w:rsid w:val="009A46FE"/>
    <w:rsid w:val="009A4AA1"/>
    <w:rsid w:val="009A564C"/>
    <w:rsid w:val="009A60C4"/>
    <w:rsid w:val="009A668C"/>
    <w:rsid w:val="009A7180"/>
    <w:rsid w:val="009B16AD"/>
    <w:rsid w:val="009B1B63"/>
    <w:rsid w:val="009B35D2"/>
    <w:rsid w:val="009B3C3F"/>
    <w:rsid w:val="009B3FDB"/>
    <w:rsid w:val="009B4063"/>
    <w:rsid w:val="009B4A6E"/>
    <w:rsid w:val="009B5713"/>
    <w:rsid w:val="009B5BD3"/>
    <w:rsid w:val="009B616F"/>
    <w:rsid w:val="009C0AC4"/>
    <w:rsid w:val="009C399F"/>
    <w:rsid w:val="009C3CAF"/>
    <w:rsid w:val="009C5917"/>
    <w:rsid w:val="009D24E1"/>
    <w:rsid w:val="009D2B67"/>
    <w:rsid w:val="009D2D64"/>
    <w:rsid w:val="009D6628"/>
    <w:rsid w:val="009E055D"/>
    <w:rsid w:val="009E11C5"/>
    <w:rsid w:val="009E39F2"/>
    <w:rsid w:val="009E4A65"/>
    <w:rsid w:val="009E6EC1"/>
    <w:rsid w:val="009E75FB"/>
    <w:rsid w:val="009F1974"/>
    <w:rsid w:val="009F36A9"/>
    <w:rsid w:val="009F430A"/>
    <w:rsid w:val="009F4F91"/>
    <w:rsid w:val="009F528C"/>
    <w:rsid w:val="009F6B9E"/>
    <w:rsid w:val="009F7BFF"/>
    <w:rsid w:val="00A01F87"/>
    <w:rsid w:val="00A0213F"/>
    <w:rsid w:val="00A033CF"/>
    <w:rsid w:val="00A03DD0"/>
    <w:rsid w:val="00A04520"/>
    <w:rsid w:val="00A04D40"/>
    <w:rsid w:val="00A05D04"/>
    <w:rsid w:val="00A07D73"/>
    <w:rsid w:val="00A10232"/>
    <w:rsid w:val="00A10478"/>
    <w:rsid w:val="00A10886"/>
    <w:rsid w:val="00A142E4"/>
    <w:rsid w:val="00A1480C"/>
    <w:rsid w:val="00A14B86"/>
    <w:rsid w:val="00A20838"/>
    <w:rsid w:val="00A2146B"/>
    <w:rsid w:val="00A22A90"/>
    <w:rsid w:val="00A2387F"/>
    <w:rsid w:val="00A24131"/>
    <w:rsid w:val="00A250F7"/>
    <w:rsid w:val="00A25F48"/>
    <w:rsid w:val="00A27000"/>
    <w:rsid w:val="00A30FF6"/>
    <w:rsid w:val="00A3230F"/>
    <w:rsid w:val="00A32D18"/>
    <w:rsid w:val="00A33526"/>
    <w:rsid w:val="00A35434"/>
    <w:rsid w:val="00A354CE"/>
    <w:rsid w:val="00A36EDA"/>
    <w:rsid w:val="00A40B12"/>
    <w:rsid w:val="00A40D66"/>
    <w:rsid w:val="00A41DEB"/>
    <w:rsid w:val="00A43A40"/>
    <w:rsid w:val="00A450D7"/>
    <w:rsid w:val="00A46DAC"/>
    <w:rsid w:val="00A47E06"/>
    <w:rsid w:val="00A503AC"/>
    <w:rsid w:val="00A50424"/>
    <w:rsid w:val="00A53568"/>
    <w:rsid w:val="00A5380A"/>
    <w:rsid w:val="00A53990"/>
    <w:rsid w:val="00A53A59"/>
    <w:rsid w:val="00A53FCD"/>
    <w:rsid w:val="00A55018"/>
    <w:rsid w:val="00A552F2"/>
    <w:rsid w:val="00A55B76"/>
    <w:rsid w:val="00A56FE4"/>
    <w:rsid w:val="00A6014C"/>
    <w:rsid w:val="00A61CA9"/>
    <w:rsid w:val="00A6212A"/>
    <w:rsid w:val="00A6237A"/>
    <w:rsid w:val="00A637CF"/>
    <w:rsid w:val="00A67CB4"/>
    <w:rsid w:val="00A701B7"/>
    <w:rsid w:val="00A71039"/>
    <w:rsid w:val="00A758B2"/>
    <w:rsid w:val="00A75C68"/>
    <w:rsid w:val="00A77200"/>
    <w:rsid w:val="00A774C6"/>
    <w:rsid w:val="00A824FB"/>
    <w:rsid w:val="00A85E00"/>
    <w:rsid w:val="00A9009B"/>
    <w:rsid w:val="00A90119"/>
    <w:rsid w:val="00A91D65"/>
    <w:rsid w:val="00A92459"/>
    <w:rsid w:val="00A929AE"/>
    <w:rsid w:val="00A93565"/>
    <w:rsid w:val="00A9412A"/>
    <w:rsid w:val="00A9491A"/>
    <w:rsid w:val="00A95078"/>
    <w:rsid w:val="00A950C8"/>
    <w:rsid w:val="00A95358"/>
    <w:rsid w:val="00A95D4E"/>
    <w:rsid w:val="00A95EDC"/>
    <w:rsid w:val="00AA0F7B"/>
    <w:rsid w:val="00AA1DA2"/>
    <w:rsid w:val="00AA2719"/>
    <w:rsid w:val="00AA41D2"/>
    <w:rsid w:val="00AA7B23"/>
    <w:rsid w:val="00AB04BE"/>
    <w:rsid w:val="00AB1048"/>
    <w:rsid w:val="00AB1C9E"/>
    <w:rsid w:val="00AB2C32"/>
    <w:rsid w:val="00AB2EB2"/>
    <w:rsid w:val="00AB3D0A"/>
    <w:rsid w:val="00AB3F7E"/>
    <w:rsid w:val="00AB4467"/>
    <w:rsid w:val="00AB7E66"/>
    <w:rsid w:val="00AB7E7C"/>
    <w:rsid w:val="00AC0D57"/>
    <w:rsid w:val="00AC0E81"/>
    <w:rsid w:val="00AC1382"/>
    <w:rsid w:val="00AC21BB"/>
    <w:rsid w:val="00AC2216"/>
    <w:rsid w:val="00AC235F"/>
    <w:rsid w:val="00AC2D7C"/>
    <w:rsid w:val="00AC2DE3"/>
    <w:rsid w:val="00AC397D"/>
    <w:rsid w:val="00AC41E9"/>
    <w:rsid w:val="00AC41F3"/>
    <w:rsid w:val="00AC786E"/>
    <w:rsid w:val="00AC7E2B"/>
    <w:rsid w:val="00AC7EC2"/>
    <w:rsid w:val="00AD00CD"/>
    <w:rsid w:val="00AD162A"/>
    <w:rsid w:val="00AD2102"/>
    <w:rsid w:val="00AD264E"/>
    <w:rsid w:val="00AD333C"/>
    <w:rsid w:val="00AD50BC"/>
    <w:rsid w:val="00AD5851"/>
    <w:rsid w:val="00AD5FC8"/>
    <w:rsid w:val="00AE0213"/>
    <w:rsid w:val="00AE131B"/>
    <w:rsid w:val="00AE14E4"/>
    <w:rsid w:val="00AE498A"/>
    <w:rsid w:val="00AE4D17"/>
    <w:rsid w:val="00AE69F0"/>
    <w:rsid w:val="00AE756D"/>
    <w:rsid w:val="00AF02BF"/>
    <w:rsid w:val="00AF0741"/>
    <w:rsid w:val="00AF50A9"/>
    <w:rsid w:val="00AF5212"/>
    <w:rsid w:val="00AF725B"/>
    <w:rsid w:val="00B0027B"/>
    <w:rsid w:val="00B0057D"/>
    <w:rsid w:val="00B00908"/>
    <w:rsid w:val="00B010DC"/>
    <w:rsid w:val="00B01D48"/>
    <w:rsid w:val="00B02024"/>
    <w:rsid w:val="00B059D0"/>
    <w:rsid w:val="00B05B20"/>
    <w:rsid w:val="00B11AE9"/>
    <w:rsid w:val="00B12720"/>
    <w:rsid w:val="00B14746"/>
    <w:rsid w:val="00B1499A"/>
    <w:rsid w:val="00B17037"/>
    <w:rsid w:val="00B2071D"/>
    <w:rsid w:val="00B22430"/>
    <w:rsid w:val="00B22F30"/>
    <w:rsid w:val="00B239C5"/>
    <w:rsid w:val="00B23C16"/>
    <w:rsid w:val="00B241D3"/>
    <w:rsid w:val="00B24B0D"/>
    <w:rsid w:val="00B25CA0"/>
    <w:rsid w:val="00B26F3A"/>
    <w:rsid w:val="00B27FA8"/>
    <w:rsid w:val="00B303E2"/>
    <w:rsid w:val="00B31CE0"/>
    <w:rsid w:val="00B3229A"/>
    <w:rsid w:val="00B323CB"/>
    <w:rsid w:val="00B32512"/>
    <w:rsid w:val="00B32626"/>
    <w:rsid w:val="00B330EB"/>
    <w:rsid w:val="00B34AF8"/>
    <w:rsid w:val="00B34CE0"/>
    <w:rsid w:val="00B356A5"/>
    <w:rsid w:val="00B3609C"/>
    <w:rsid w:val="00B36841"/>
    <w:rsid w:val="00B424DA"/>
    <w:rsid w:val="00B432AC"/>
    <w:rsid w:val="00B45023"/>
    <w:rsid w:val="00B50073"/>
    <w:rsid w:val="00B51D11"/>
    <w:rsid w:val="00B533DF"/>
    <w:rsid w:val="00B534D9"/>
    <w:rsid w:val="00B53BC1"/>
    <w:rsid w:val="00B53C03"/>
    <w:rsid w:val="00B53CDF"/>
    <w:rsid w:val="00B5518B"/>
    <w:rsid w:val="00B55382"/>
    <w:rsid w:val="00B56492"/>
    <w:rsid w:val="00B5682A"/>
    <w:rsid w:val="00B621AB"/>
    <w:rsid w:val="00B633EE"/>
    <w:rsid w:val="00B643C1"/>
    <w:rsid w:val="00B64CC4"/>
    <w:rsid w:val="00B70EE7"/>
    <w:rsid w:val="00B7157B"/>
    <w:rsid w:val="00B715A9"/>
    <w:rsid w:val="00B71A5B"/>
    <w:rsid w:val="00B71AC9"/>
    <w:rsid w:val="00B74BF2"/>
    <w:rsid w:val="00B75192"/>
    <w:rsid w:val="00B75C0A"/>
    <w:rsid w:val="00B75C48"/>
    <w:rsid w:val="00B76246"/>
    <w:rsid w:val="00B77417"/>
    <w:rsid w:val="00B81DE0"/>
    <w:rsid w:val="00B81F1F"/>
    <w:rsid w:val="00B82040"/>
    <w:rsid w:val="00B82461"/>
    <w:rsid w:val="00B82671"/>
    <w:rsid w:val="00B8268F"/>
    <w:rsid w:val="00B83F18"/>
    <w:rsid w:val="00B85060"/>
    <w:rsid w:val="00B90880"/>
    <w:rsid w:val="00B90E8D"/>
    <w:rsid w:val="00B91551"/>
    <w:rsid w:val="00B91E31"/>
    <w:rsid w:val="00B9360E"/>
    <w:rsid w:val="00B945A3"/>
    <w:rsid w:val="00B955C8"/>
    <w:rsid w:val="00B96703"/>
    <w:rsid w:val="00B976B8"/>
    <w:rsid w:val="00BA2BE6"/>
    <w:rsid w:val="00BA3B74"/>
    <w:rsid w:val="00BA5DC9"/>
    <w:rsid w:val="00BA6024"/>
    <w:rsid w:val="00BA7037"/>
    <w:rsid w:val="00BA7DAD"/>
    <w:rsid w:val="00BB0128"/>
    <w:rsid w:val="00BB1260"/>
    <w:rsid w:val="00BB1B63"/>
    <w:rsid w:val="00BB2555"/>
    <w:rsid w:val="00BB2B26"/>
    <w:rsid w:val="00BB368D"/>
    <w:rsid w:val="00BB6268"/>
    <w:rsid w:val="00BC0483"/>
    <w:rsid w:val="00BC0ED2"/>
    <w:rsid w:val="00BC1B17"/>
    <w:rsid w:val="00BC291E"/>
    <w:rsid w:val="00BC29C4"/>
    <w:rsid w:val="00BC2F7E"/>
    <w:rsid w:val="00BC4314"/>
    <w:rsid w:val="00BC442A"/>
    <w:rsid w:val="00BC4A41"/>
    <w:rsid w:val="00BC67EA"/>
    <w:rsid w:val="00BC6D8C"/>
    <w:rsid w:val="00BD097C"/>
    <w:rsid w:val="00BD1B80"/>
    <w:rsid w:val="00BD28AF"/>
    <w:rsid w:val="00BD3599"/>
    <w:rsid w:val="00BD39ED"/>
    <w:rsid w:val="00BD4201"/>
    <w:rsid w:val="00BD667F"/>
    <w:rsid w:val="00BD7063"/>
    <w:rsid w:val="00BE0C68"/>
    <w:rsid w:val="00BE2316"/>
    <w:rsid w:val="00BE23D5"/>
    <w:rsid w:val="00BE2C1A"/>
    <w:rsid w:val="00BE33A5"/>
    <w:rsid w:val="00BE3EA3"/>
    <w:rsid w:val="00BE4A3C"/>
    <w:rsid w:val="00BE5D74"/>
    <w:rsid w:val="00BE70FF"/>
    <w:rsid w:val="00BE79F9"/>
    <w:rsid w:val="00BF0FD4"/>
    <w:rsid w:val="00BF1407"/>
    <w:rsid w:val="00BF193B"/>
    <w:rsid w:val="00BF1FEF"/>
    <w:rsid w:val="00BF2512"/>
    <w:rsid w:val="00BF2BB6"/>
    <w:rsid w:val="00BF2DAC"/>
    <w:rsid w:val="00BF312B"/>
    <w:rsid w:val="00BF583D"/>
    <w:rsid w:val="00BF5D25"/>
    <w:rsid w:val="00BF7987"/>
    <w:rsid w:val="00BF7B79"/>
    <w:rsid w:val="00C0079D"/>
    <w:rsid w:val="00C00889"/>
    <w:rsid w:val="00C00E2E"/>
    <w:rsid w:val="00C0102E"/>
    <w:rsid w:val="00C05F0F"/>
    <w:rsid w:val="00C1048F"/>
    <w:rsid w:val="00C117D9"/>
    <w:rsid w:val="00C119D4"/>
    <w:rsid w:val="00C12C02"/>
    <w:rsid w:val="00C12CD1"/>
    <w:rsid w:val="00C1397B"/>
    <w:rsid w:val="00C1480B"/>
    <w:rsid w:val="00C1527C"/>
    <w:rsid w:val="00C15F7E"/>
    <w:rsid w:val="00C16B43"/>
    <w:rsid w:val="00C17636"/>
    <w:rsid w:val="00C20D44"/>
    <w:rsid w:val="00C21488"/>
    <w:rsid w:val="00C22CA3"/>
    <w:rsid w:val="00C26C5A"/>
    <w:rsid w:val="00C26F26"/>
    <w:rsid w:val="00C270B6"/>
    <w:rsid w:val="00C2753F"/>
    <w:rsid w:val="00C30D28"/>
    <w:rsid w:val="00C30E16"/>
    <w:rsid w:val="00C31E12"/>
    <w:rsid w:val="00C32592"/>
    <w:rsid w:val="00C33F13"/>
    <w:rsid w:val="00C3425E"/>
    <w:rsid w:val="00C346E6"/>
    <w:rsid w:val="00C3470B"/>
    <w:rsid w:val="00C348B3"/>
    <w:rsid w:val="00C36293"/>
    <w:rsid w:val="00C37116"/>
    <w:rsid w:val="00C41707"/>
    <w:rsid w:val="00C432DE"/>
    <w:rsid w:val="00C43DEB"/>
    <w:rsid w:val="00C44A71"/>
    <w:rsid w:val="00C4641B"/>
    <w:rsid w:val="00C4644F"/>
    <w:rsid w:val="00C464D8"/>
    <w:rsid w:val="00C4671E"/>
    <w:rsid w:val="00C50144"/>
    <w:rsid w:val="00C503B0"/>
    <w:rsid w:val="00C50885"/>
    <w:rsid w:val="00C518EC"/>
    <w:rsid w:val="00C5250E"/>
    <w:rsid w:val="00C53632"/>
    <w:rsid w:val="00C5364D"/>
    <w:rsid w:val="00C556CD"/>
    <w:rsid w:val="00C56731"/>
    <w:rsid w:val="00C5739A"/>
    <w:rsid w:val="00C57A25"/>
    <w:rsid w:val="00C61837"/>
    <w:rsid w:val="00C63303"/>
    <w:rsid w:val="00C63D8D"/>
    <w:rsid w:val="00C63E0E"/>
    <w:rsid w:val="00C67376"/>
    <w:rsid w:val="00C70CFD"/>
    <w:rsid w:val="00C73084"/>
    <w:rsid w:val="00C745FA"/>
    <w:rsid w:val="00C74770"/>
    <w:rsid w:val="00C74CF6"/>
    <w:rsid w:val="00C75353"/>
    <w:rsid w:val="00C80385"/>
    <w:rsid w:val="00C81175"/>
    <w:rsid w:val="00C818CE"/>
    <w:rsid w:val="00C81A41"/>
    <w:rsid w:val="00C82030"/>
    <w:rsid w:val="00C82224"/>
    <w:rsid w:val="00C823D3"/>
    <w:rsid w:val="00C82A8E"/>
    <w:rsid w:val="00C82E18"/>
    <w:rsid w:val="00C83A43"/>
    <w:rsid w:val="00C86805"/>
    <w:rsid w:val="00C878D3"/>
    <w:rsid w:val="00C901F3"/>
    <w:rsid w:val="00C9039B"/>
    <w:rsid w:val="00C92686"/>
    <w:rsid w:val="00C9306D"/>
    <w:rsid w:val="00C9310E"/>
    <w:rsid w:val="00C95F67"/>
    <w:rsid w:val="00CA011A"/>
    <w:rsid w:val="00CA0418"/>
    <w:rsid w:val="00CA1BFF"/>
    <w:rsid w:val="00CA1D9E"/>
    <w:rsid w:val="00CA347D"/>
    <w:rsid w:val="00CA49E1"/>
    <w:rsid w:val="00CA4EAE"/>
    <w:rsid w:val="00CA684E"/>
    <w:rsid w:val="00CA6E06"/>
    <w:rsid w:val="00CB0317"/>
    <w:rsid w:val="00CB0D24"/>
    <w:rsid w:val="00CB4333"/>
    <w:rsid w:val="00CB5DE8"/>
    <w:rsid w:val="00CC1505"/>
    <w:rsid w:val="00CC2987"/>
    <w:rsid w:val="00CC2D75"/>
    <w:rsid w:val="00CC40FA"/>
    <w:rsid w:val="00CC557C"/>
    <w:rsid w:val="00CC5587"/>
    <w:rsid w:val="00CC5E84"/>
    <w:rsid w:val="00CC6B12"/>
    <w:rsid w:val="00CC6F9F"/>
    <w:rsid w:val="00CD0FAE"/>
    <w:rsid w:val="00CD1B49"/>
    <w:rsid w:val="00CD4147"/>
    <w:rsid w:val="00CD58F5"/>
    <w:rsid w:val="00CD5A86"/>
    <w:rsid w:val="00CD5CE6"/>
    <w:rsid w:val="00CD6498"/>
    <w:rsid w:val="00CD652F"/>
    <w:rsid w:val="00CD6A97"/>
    <w:rsid w:val="00CE00BD"/>
    <w:rsid w:val="00CE021A"/>
    <w:rsid w:val="00CE203E"/>
    <w:rsid w:val="00CE292F"/>
    <w:rsid w:val="00CE2D78"/>
    <w:rsid w:val="00CE3C94"/>
    <w:rsid w:val="00CE57A5"/>
    <w:rsid w:val="00CE6CCF"/>
    <w:rsid w:val="00CE6D85"/>
    <w:rsid w:val="00CE7583"/>
    <w:rsid w:val="00CE7EC3"/>
    <w:rsid w:val="00CF20F6"/>
    <w:rsid w:val="00CF312B"/>
    <w:rsid w:val="00CF4A09"/>
    <w:rsid w:val="00CF7148"/>
    <w:rsid w:val="00CF7BCD"/>
    <w:rsid w:val="00CF7E4E"/>
    <w:rsid w:val="00D04316"/>
    <w:rsid w:val="00D05126"/>
    <w:rsid w:val="00D06023"/>
    <w:rsid w:val="00D06666"/>
    <w:rsid w:val="00D074C1"/>
    <w:rsid w:val="00D1056E"/>
    <w:rsid w:val="00D11109"/>
    <w:rsid w:val="00D114B6"/>
    <w:rsid w:val="00D11A2B"/>
    <w:rsid w:val="00D13B4E"/>
    <w:rsid w:val="00D14D2B"/>
    <w:rsid w:val="00D15517"/>
    <w:rsid w:val="00D1567A"/>
    <w:rsid w:val="00D16624"/>
    <w:rsid w:val="00D168D5"/>
    <w:rsid w:val="00D16DC6"/>
    <w:rsid w:val="00D1790A"/>
    <w:rsid w:val="00D2084B"/>
    <w:rsid w:val="00D23317"/>
    <w:rsid w:val="00D235A1"/>
    <w:rsid w:val="00D248DB"/>
    <w:rsid w:val="00D25C27"/>
    <w:rsid w:val="00D25F63"/>
    <w:rsid w:val="00D274DF"/>
    <w:rsid w:val="00D275C7"/>
    <w:rsid w:val="00D30193"/>
    <w:rsid w:val="00D32729"/>
    <w:rsid w:val="00D340CC"/>
    <w:rsid w:val="00D35DF4"/>
    <w:rsid w:val="00D36786"/>
    <w:rsid w:val="00D369ED"/>
    <w:rsid w:val="00D3754B"/>
    <w:rsid w:val="00D40D6C"/>
    <w:rsid w:val="00D41C15"/>
    <w:rsid w:val="00D425CA"/>
    <w:rsid w:val="00D42EA1"/>
    <w:rsid w:val="00D4381D"/>
    <w:rsid w:val="00D43FFB"/>
    <w:rsid w:val="00D443B9"/>
    <w:rsid w:val="00D44B8C"/>
    <w:rsid w:val="00D45B41"/>
    <w:rsid w:val="00D45FA1"/>
    <w:rsid w:val="00D468F1"/>
    <w:rsid w:val="00D47356"/>
    <w:rsid w:val="00D47E12"/>
    <w:rsid w:val="00D50CFD"/>
    <w:rsid w:val="00D51006"/>
    <w:rsid w:val="00D5132D"/>
    <w:rsid w:val="00D51B0B"/>
    <w:rsid w:val="00D52270"/>
    <w:rsid w:val="00D5261E"/>
    <w:rsid w:val="00D539EB"/>
    <w:rsid w:val="00D54F98"/>
    <w:rsid w:val="00D61E96"/>
    <w:rsid w:val="00D633C1"/>
    <w:rsid w:val="00D63624"/>
    <w:rsid w:val="00D64637"/>
    <w:rsid w:val="00D64E07"/>
    <w:rsid w:val="00D64F06"/>
    <w:rsid w:val="00D66043"/>
    <w:rsid w:val="00D70F52"/>
    <w:rsid w:val="00D7134F"/>
    <w:rsid w:val="00D717C9"/>
    <w:rsid w:val="00D71BE7"/>
    <w:rsid w:val="00D71C4D"/>
    <w:rsid w:val="00D72255"/>
    <w:rsid w:val="00D72446"/>
    <w:rsid w:val="00D72571"/>
    <w:rsid w:val="00D72D22"/>
    <w:rsid w:val="00D73E00"/>
    <w:rsid w:val="00D758D8"/>
    <w:rsid w:val="00D76904"/>
    <w:rsid w:val="00D77FC6"/>
    <w:rsid w:val="00D80869"/>
    <w:rsid w:val="00D822FA"/>
    <w:rsid w:val="00D82441"/>
    <w:rsid w:val="00D83694"/>
    <w:rsid w:val="00D8402F"/>
    <w:rsid w:val="00D8429E"/>
    <w:rsid w:val="00D8736D"/>
    <w:rsid w:val="00D87A4A"/>
    <w:rsid w:val="00D9002F"/>
    <w:rsid w:val="00D917C5"/>
    <w:rsid w:val="00D92915"/>
    <w:rsid w:val="00D92BF3"/>
    <w:rsid w:val="00D939B7"/>
    <w:rsid w:val="00D962EA"/>
    <w:rsid w:val="00D96E58"/>
    <w:rsid w:val="00D97E11"/>
    <w:rsid w:val="00DA22C7"/>
    <w:rsid w:val="00DA2663"/>
    <w:rsid w:val="00DA378F"/>
    <w:rsid w:val="00DA4691"/>
    <w:rsid w:val="00DA55C3"/>
    <w:rsid w:val="00DA6AE8"/>
    <w:rsid w:val="00DA6F0E"/>
    <w:rsid w:val="00DA7975"/>
    <w:rsid w:val="00DB0A56"/>
    <w:rsid w:val="00DB1872"/>
    <w:rsid w:val="00DB22F0"/>
    <w:rsid w:val="00DB2B85"/>
    <w:rsid w:val="00DB38DF"/>
    <w:rsid w:val="00DB543A"/>
    <w:rsid w:val="00DB6462"/>
    <w:rsid w:val="00DB7A8A"/>
    <w:rsid w:val="00DC04FB"/>
    <w:rsid w:val="00DC1119"/>
    <w:rsid w:val="00DC3831"/>
    <w:rsid w:val="00DC3CED"/>
    <w:rsid w:val="00DC5519"/>
    <w:rsid w:val="00DC57F2"/>
    <w:rsid w:val="00DC7568"/>
    <w:rsid w:val="00DC75D8"/>
    <w:rsid w:val="00DC7AF4"/>
    <w:rsid w:val="00DD0538"/>
    <w:rsid w:val="00DD08BB"/>
    <w:rsid w:val="00DD0E6A"/>
    <w:rsid w:val="00DD17EC"/>
    <w:rsid w:val="00DD1A9F"/>
    <w:rsid w:val="00DD4351"/>
    <w:rsid w:val="00DD4A38"/>
    <w:rsid w:val="00DD55C6"/>
    <w:rsid w:val="00DD5ACE"/>
    <w:rsid w:val="00DE182E"/>
    <w:rsid w:val="00DE1F69"/>
    <w:rsid w:val="00DE1FA2"/>
    <w:rsid w:val="00DE5103"/>
    <w:rsid w:val="00DE5AC4"/>
    <w:rsid w:val="00DE6197"/>
    <w:rsid w:val="00DE7118"/>
    <w:rsid w:val="00DE7A05"/>
    <w:rsid w:val="00DE7A78"/>
    <w:rsid w:val="00DF0394"/>
    <w:rsid w:val="00DF0CD4"/>
    <w:rsid w:val="00DF124E"/>
    <w:rsid w:val="00DF2228"/>
    <w:rsid w:val="00DF3FFC"/>
    <w:rsid w:val="00DF46F6"/>
    <w:rsid w:val="00DF557E"/>
    <w:rsid w:val="00DF578F"/>
    <w:rsid w:val="00DF778A"/>
    <w:rsid w:val="00E020E7"/>
    <w:rsid w:val="00E02CC6"/>
    <w:rsid w:val="00E043EC"/>
    <w:rsid w:val="00E04FE8"/>
    <w:rsid w:val="00E06753"/>
    <w:rsid w:val="00E06A30"/>
    <w:rsid w:val="00E06BBD"/>
    <w:rsid w:val="00E10703"/>
    <w:rsid w:val="00E123DD"/>
    <w:rsid w:val="00E12C97"/>
    <w:rsid w:val="00E132CE"/>
    <w:rsid w:val="00E13F71"/>
    <w:rsid w:val="00E1457C"/>
    <w:rsid w:val="00E14F63"/>
    <w:rsid w:val="00E15154"/>
    <w:rsid w:val="00E15AAE"/>
    <w:rsid w:val="00E15C40"/>
    <w:rsid w:val="00E16AA4"/>
    <w:rsid w:val="00E1723D"/>
    <w:rsid w:val="00E211BB"/>
    <w:rsid w:val="00E2683E"/>
    <w:rsid w:val="00E27CE7"/>
    <w:rsid w:val="00E30C27"/>
    <w:rsid w:val="00E317C4"/>
    <w:rsid w:val="00E33233"/>
    <w:rsid w:val="00E33E68"/>
    <w:rsid w:val="00E34276"/>
    <w:rsid w:val="00E342A0"/>
    <w:rsid w:val="00E34D26"/>
    <w:rsid w:val="00E3756B"/>
    <w:rsid w:val="00E377DB"/>
    <w:rsid w:val="00E379B0"/>
    <w:rsid w:val="00E41418"/>
    <w:rsid w:val="00E41E04"/>
    <w:rsid w:val="00E42B28"/>
    <w:rsid w:val="00E43A73"/>
    <w:rsid w:val="00E44353"/>
    <w:rsid w:val="00E51632"/>
    <w:rsid w:val="00E5259C"/>
    <w:rsid w:val="00E529D6"/>
    <w:rsid w:val="00E52B69"/>
    <w:rsid w:val="00E56BA0"/>
    <w:rsid w:val="00E56D28"/>
    <w:rsid w:val="00E660A8"/>
    <w:rsid w:val="00E67713"/>
    <w:rsid w:val="00E70666"/>
    <w:rsid w:val="00E7198A"/>
    <w:rsid w:val="00E72266"/>
    <w:rsid w:val="00E746B8"/>
    <w:rsid w:val="00E75064"/>
    <w:rsid w:val="00E77859"/>
    <w:rsid w:val="00E8004A"/>
    <w:rsid w:val="00E80ABD"/>
    <w:rsid w:val="00E8101B"/>
    <w:rsid w:val="00E812EA"/>
    <w:rsid w:val="00E81A64"/>
    <w:rsid w:val="00E875CE"/>
    <w:rsid w:val="00E87CC8"/>
    <w:rsid w:val="00E91314"/>
    <w:rsid w:val="00E93EA7"/>
    <w:rsid w:val="00E949D7"/>
    <w:rsid w:val="00E97919"/>
    <w:rsid w:val="00E97D9C"/>
    <w:rsid w:val="00EA0E55"/>
    <w:rsid w:val="00EA20C0"/>
    <w:rsid w:val="00EA52D9"/>
    <w:rsid w:val="00EA5845"/>
    <w:rsid w:val="00EB0A92"/>
    <w:rsid w:val="00EB11C1"/>
    <w:rsid w:val="00EB15D3"/>
    <w:rsid w:val="00EB1AE1"/>
    <w:rsid w:val="00EB2A89"/>
    <w:rsid w:val="00EB2A99"/>
    <w:rsid w:val="00EB306D"/>
    <w:rsid w:val="00EB35ED"/>
    <w:rsid w:val="00EB51DB"/>
    <w:rsid w:val="00EB63AE"/>
    <w:rsid w:val="00EC20EF"/>
    <w:rsid w:val="00EC3581"/>
    <w:rsid w:val="00EC3592"/>
    <w:rsid w:val="00EC6CA3"/>
    <w:rsid w:val="00EC6EB1"/>
    <w:rsid w:val="00ED08E9"/>
    <w:rsid w:val="00ED1EE8"/>
    <w:rsid w:val="00ED2214"/>
    <w:rsid w:val="00ED2519"/>
    <w:rsid w:val="00ED2E13"/>
    <w:rsid w:val="00ED4138"/>
    <w:rsid w:val="00ED46D9"/>
    <w:rsid w:val="00ED4745"/>
    <w:rsid w:val="00ED4A04"/>
    <w:rsid w:val="00ED502F"/>
    <w:rsid w:val="00ED519E"/>
    <w:rsid w:val="00ED54C8"/>
    <w:rsid w:val="00EE0B35"/>
    <w:rsid w:val="00EE0EAE"/>
    <w:rsid w:val="00EE3284"/>
    <w:rsid w:val="00EE3847"/>
    <w:rsid w:val="00EE385D"/>
    <w:rsid w:val="00EE4CA7"/>
    <w:rsid w:val="00EE4F41"/>
    <w:rsid w:val="00EE56A8"/>
    <w:rsid w:val="00EE6E2D"/>
    <w:rsid w:val="00EE6E98"/>
    <w:rsid w:val="00EE7011"/>
    <w:rsid w:val="00EF0356"/>
    <w:rsid w:val="00EF186C"/>
    <w:rsid w:val="00EF18A1"/>
    <w:rsid w:val="00EF25BA"/>
    <w:rsid w:val="00EF34B3"/>
    <w:rsid w:val="00EF4DEF"/>
    <w:rsid w:val="00EF4FD3"/>
    <w:rsid w:val="00EF55C7"/>
    <w:rsid w:val="00EF59F0"/>
    <w:rsid w:val="00EF6195"/>
    <w:rsid w:val="00F0077B"/>
    <w:rsid w:val="00F0100A"/>
    <w:rsid w:val="00F01071"/>
    <w:rsid w:val="00F01CCF"/>
    <w:rsid w:val="00F02774"/>
    <w:rsid w:val="00F04B7F"/>
    <w:rsid w:val="00F04D3B"/>
    <w:rsid w:val="00F054D1"/>
    <w:rsid w:val="00F061A8"/>
    <w:rsid w:val="00F111A3"/>
    <w:rsid w:val="00F1147A"/>
    <w:rsid w:val="00F12278"/>
    <w:rsid w:val="00F12636"/>
    <w:rsid w:val="00F14519"/>
    <w:rsid w:val="00F153A1"/>
    <w:rsid w:val="00F15B12"/>
    <w:rsid w:val="00F175E2"/>
    <w:rsid w:val="00F178A8"/>
    <w:rsid w:val="00F2024C"/>
    <w:rsid w:val="00F202E1"/>
    <w:rsid w:val="00F20471"/>
    <w:rsid w:val="00F215D1"/>
    <w:rsid w:val="00F217BB"/>
    <w:rsid w:val="00F21ED7"/>
    <w:rsid w:val="00F22367"/>
    <w:rsid w:val="00F22D40"/>
    <w:rsid w:val="00F25298"/>
    <w:rsid w:val="00F301EB"/>
    <w:rsid w:val="00F31873"/>
    <w:rsid w:val="00F327D4"/>
    <w:rsid w:val="00F3334C"/>
    <w:rsid w:val="00F33728"/>
    <w:rsid w:val="00F340F7"/>
    <w:rsid w:val="00F34340"/>
    <w:rsid w:val="00F34896"/>
    <w:rsid w:val="00F34B5A"/>
    <w:rsid w:val="00F34D72"/>
    <w:rsid w:val="00F36221"/>
    <w:rsid w:val="00F4033C"/>
    <w:rsid w:val="00F40687"/>
    <w:rsid w:val="00F44116"/>
    <w:rsid w:val="00F442A3"/>
    <w:rsid w:val="00F44525"/>
    <w:rsid w:val="00F451EE"/>
    <w:rsid w:val="00F459CA"/>
    <w:rsid w:val="00F476B8"/>
    <w:rsid w:val="00F54537"/>
    <w:rsid w:val="00F55A80"/>
    <w:rsid w:val="00F56432"/>
    <w:rsid w:val="00F61C83"/>
    <w:rsid w:val="00F61D43"/>
    <w:rsid w:val="00F652D5"/>
    <w:rsid w:val="00F65E9B"/>
    <w:rsid w:val="00F6676C"/>
    <w:rsid w:val="00F70055"/>
    <w:rsid w:val="00F704FF"/>
    <w:rsid w:val="00F734DB"/>
    <w:rsid w:val="00F736BB"/>
    <w:rsid w:val="00F73E49"/>
    <w:rsid w:val="00F75434"/>
    <w:rsid w:val="00F75BD7"/>
    <w:rsid w:val="00F77125"/>
    <w:rsid w:val="00F800BF"/>
    <w:rsid w:val="00F8079A"/>
    <w:rsid w:val="00F838AB"/>
    <w:rsid w:val="00F83DE7"/>
    <w:rsid w:val="00F856F9"/>
    <w:rsid w:val="00F867D6"/>
    <w:rsid w:val="00F87486"/>
    <w:rsid w:val="00F90A43"/>
    <w:rsid w:val="00F91A50"/>
    <w:rsid w:val="00F91CE5"/>
    <w:rsid w:val="00F91E3A"/>
    <w:rsid w:val="00F9223D"/>
    <w:rsid w:val="00F945BD"/>
    <w:rsid w:val="00F96DC8"/>
    <w:rsid w:val="00F97C9F"/>
    <w:rsid w:val="00FA2694"/>
    <w:rsid w:val="00FA2756"/>
    <w:rsid w:val="00FA3732"/>
    <w:rsid w:val="00FA375C"/>
    <w:rsid w:val="00FA4413"/>
    <w:rsid w:val="00FA4FA2"/>
    <w:rsid w:val="00FA777A"/>
    <w:rsid w:val="00FA7AEE"/>
    <w:rsid w:val="00FB0802"/>
    <w:rsid w:val="00FB1822"/>
    <w:rsid w:val="00FB1852"/>
    <w:rsid w:val="00FB2099"/>
    <w:rsid w:val="00FB269B"/>
    <w:rsid w:val="00FB6D77"/>
    <w:rsid w:val="00FB7827"/>
    <w:rsid w:val="00FB7D9A"/>
    <w:rsid w:val="00FC0CCD"/>
    <w:rsid w:val="00FC0D4C"/>
    <w:rsid w:val="00FC15A6"/>
    <w:rsid w:val="00FC404A"/>
    <w:rsid w:val="00FC5412"/>
    <w:rsid w:val="00FC61F3"/>
    <w:rsid w:val="00FC690A"/>
    <w:rsid w:val="00FC69CE"/>
    <w:rsid w:val="00FC7892"/>
    <w:rsid w:val="00FC78F3"/>
    <w:rsid w:val="00FC79CC"/>
    <w:rsid w:val="00FD242A"/>
    <w:rsid w:val="00FD2B78"/>
    <w:rsid w:val="00FD34CC"/>
    <w:rsid w:val="00FD370B"/>
    <w:rsid w:val="00FD508A"/>
    <w:rsid w:val="00FD5A3D"/>
    <w:rsid w:val="00FD5F40"/>
    <w:rsid w:val="00FD7AF7"/>
    <w:rsid w:val="00FD7BA3"/>
    <w:rsid w:val="00FE06FB"/>
    <w:rsid w:val="00FE149E"/>
    <w:rsid w:val="00FE165B"/>
    <w:rsid w:val="00FE2FBD"/>
    <w:rsid w:val="00FE31EA"/>
    <w:rsid w:val="00FE3913"/>
    <w:rsid w:val="00FE5E7B"/>
    <w:rsid w:val="00FE5F09"/>
    <w:rsid w:val="00FE6157"/>
    <w:rsid w:val="00FE6A4B"/>
    <w:rsid w:val="00FE6C57"/>
    <w:rsid w:val="00FF1172"/>
    <w:rsid w:val="00FF193B"/>
    <w:rsid w:val="00FF24BA"/>
    <w:rsid w:val="00FF42D5"/>
    <w:rsid w:val="00FF4CCA"/>
    <w:rsid w:val="00FF6F31"/>
    <w:rsid w:val="00FF733F"/>
    <w:rsid w:val="00FF7B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o:shapelayout v:ext="edit">
      <o:idmap v:ext="edit" data="1"/>
    </o:shapelayout>
  </w:shapeDefaults>
  <w:decimalSymbol w:val="."/>
  <w:listSeparator w:val=","/>
  <w14:docId w14:val="067EC192"/>
  <w15:docId w15:val="{0053FABB-5E8F-44BC-9D88-8E6C19D3D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8"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iPriority="97" w:unhideWhenUsed="1"/>
    <w:lsdException w:name="index 2" w:semiHidden="1" w:uiPriority="97" w:unhideWhenUsed="1"/>
    <w:lsdException w:name="index 3" w:semiHidden="1" w:uiPriority="97" w:unhideWhenUsed="1"/>
    <w:lsdException w:name="index 4" w:semiHidden="1" w:uiPriority="97" w:unhideWhenUsed="1"/>
    <w:lsdException w:name="index 5" w:semiHidden="1" w:uiPriority="97" w:unhideWhenUsed="1"/>
    <w:lsdException w:name="index 6" w:semiHidden="1" w:uiPriority="97" w:unhideWhenUsed="1"/>
    <w:lsdException w:name="index 7" w:semiHidden="1" w:uiPriority="97" w:unhideWhenUsed="1"/>
    <w:lsdException w:name="index 8" w:semiHidden="1" w:uiPriority="97" w:unhideWhenUsed="1"/>
    <w:lsdException w:name="index 9" w:semiHidden="1" w:uiPriority="97"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7" w:unhideWhenUsed="1"/>
    <w:lsdException w:name="toc 6" w:semiHidden="1" w:uiPriority="97" w:unhideWhenUsed="1"/>
    <w:lsdException w:name="toc 7" w:semiHidden="1" w:uiPriority="97" w:unhideWhenUsed="1"/>
    <w:lsdException w:name="toc 8" w:semiHidden="1" w:uiPriority="97" w:unhideWhenUsed="1"/>
    <w:lsdException w:name="toc 9" w:semiHidden="1" w:uiPriority="97" w:unhideWhenUsed="1"/>
    <w:lsdException w:name="Normal Indent" w:semiHidden="1" w:uiPriority="97"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 w:unhideWhenUsed="1"/>
    <w:lsdException w:name="index heading" w:semiHidden="1" w:uiPriority="97" w:unhideWhenUsed="1"/>
    <w:lsdException w:name="caption" w:semiHidden="1" w:uiPriority="11" w:unhideWhenUsed="1" w:qFormat="1"/>
    <w:lsdException w:name="table of figures" w:semiHidden="1" w:uiPriority="97" w:unhideWhenUsed="1"/>
    <w:lsdException w:name="envelope address" w:semiHidden="1" w:uiPriority="97" w:unhideWhenUsed="1"/>
    <w:lsdException w:name="envelope return" w:semiHidden="1" w:uiPriority="97" w:unhideWhenUsed="1"/>
    <w:lsdException w:name="footnote reference" w:semiHidden="1" w:uiPriority="99" w:unhideWhenUsed="1"/>
    <w:lsdException w:name="annotation reference" w:semiHidden="1" w:uiPriority="99" w:unhideWhenUsed="1"/>
    <w:lsdException w:name="line number" w:semiHidden="1" w:uiPriority="97" w:unhideWhenUsed="1"/>
    <w:lsdException w:name="page number" w:semiHidden="1" w:uiPriority="11" w:unhideWhenUsed="1"/>
    <w:lsdException w:name="endnote reference" w:semiHidden="1" w:uiPriority="97" w:unhideWhenUsed="1"/>
    <w:lsdException w:name="endnote text" w:semiHidden="1" w:uiPriority="97" w:unhideWhenUsed="1"/>
    <w:lsdException w:name="table of authorities" w:semiHidden="1" w:uiPriority="97" w:unhideWhenUsed="1"/>
    <w:lsdException w:name="macro" w:semiHidden="1" w:uiPriority="97" w:unhideWhenUsed="1"/>
    <w:lsdException w:name="toa heading" w:semiHidden="1" w:uiPriority="97" w:unhideWhenUsed="1"/>
    <w:lsdException w:name="List" w:semiHidden="1" w:uiPriority="4" w:unhideWhenUsed="1"/>
    <w:lsdException w:name="List Bullet" w:semiHidden="1" w:uiPriority="2" w:unhideWhenUsed="1" w:qFormat="1"/>
    <w:lsdException w:name="List Number" w:uiPriority="3" w:qFormat="1"/>
    <w:lsdException w:name="List 2" w:semiHidden="1" w:uiPriority="4" w:unhideWhenUsed="1"/>
    <w:lsdException w:name="List 3" w:semiHidden="1" w:uiPriority="4" w:unhideWhenUsed="1"/>
    <w:lsdException w:name="List 4" w:uiPriority="4"/>
    <w:lsdException w:name="List 5" w:semiHidden="1" w:uiPriority="4"/>
    <w:lsdException w:name="List Bullet 2" w:semiHidden="1" w:uiPriority="2" w:unhideWhenUsed="1" w:qFormat="1"/>
    <w:lsdException w:name="List Bullet 3" w:semiHidden="1" w:uiPriority="2" w:unhideWhenUsed="1"/>
    <w:lsdException w:name="List Bullet 4" w:semiHidden="1" w:uiPriority="2" w:unhideWhenUsed="1"/>
    <w:lsdException w:name="List Bullet 5" w:semiHidden="1" w:uiPriority="2" w:unhideWhenUsed="1"/>
    <w:lsdException w:name="List Number 2" w:semiHidden="1" w:uiPriority="3" w:unhideWhenUsed="1" w:qFormat="1"/>
    <w:lsdException w:name="List Number 3" w:semiHidden="1" w:uiPriority="3" w:unhideWhenUsed="1" w:qFormat="1"/>
    <w:lsdException w:name="List Number 4" w:semiHidden="1" w:uiPriority="3" w:unhideWhenUsed="1"/>
    <w:lsdException w:name="List Number 5" w:semiHidden="1" w:uiPriority="3" w:unhideWhenUsed="1"/>
    <w:lsdException w:name="Title" w:uiPriority="97"/>
    <w:lsdException w:name="Closing" w:semiHidden="1" w:uiPriority="97" w:unhideWhenUsed="1"/>
    <w:lsdException w:name="Signature" w:semiHidden="1" w:uiPriority="97" w:unhideWhenUsed="1"/>
    <w:lsdException w:name="Default Paragraph Font" w:semiHidden="1" w:uiPriority="1" w:unhideWhenUsed="1"/>
    <w:lsdException w:name="Body Text" w:semiHidden="1" w:uiPriority="97" w:unhideWhenUsed="1"/>
    <w:lsdException w:name="Body Text Indent" w:semiHidden="1" w:uiPriority="97" w:unhideWhenUsed="1"/>
    <w:lsdException w:name="List Continue" w:semiHidden="1" w:uiPriority="18" w:unhideWhenUsed="1"/>
    <w:lsdException w:name="List Continue 2" w:semiHidden="1" w:uiPriority="18" w:unhideWhenUsed="1"/>
    <w:lsdException w:name="List Continue 3" w:semiHidden="1" w:uiPriority="18" w:unhideWhenUsed="1"/>
    <w:lsdException w:name="List Continue 4" w:semiHidden="1" w:uiPriority="18" w:unhideWhenUsed="1"/>
    <w:lsdException w:name="List Continue 5" w:semiHidden="1" w:uiPriority="18" w:unhideWhenUsed="1"/>
    <w:lsdException w:name="Message Header" w:semiHidden="1" w:uiPriority="97" w:unhideWhenUsed="1"/>
    <w:lsdException w:name="Subtitle" w:uiPriority="97"/>
    <w:lsdException w:name="Salutation" w:uiPriority="97"/>
    <w:lsdException w:name="Date" w:uiPriority="97"/>
    <w:lsdException w:name="Body Text First Indent" w:uiPriority="97"/>
    <w:lsdException w:name="Body Text First Indent 2" w:semiHidden="1" w:uiPriority="97" w:unhideWhenUsed="1"/>
    <w:lsdException w:name="Note Heading" w:semiHidden="1" w:uiPriority="97" w:unhideWhenUsed="1"/>
    <w:lsdException w:name="Body Text 2" w:semiHidden="1" w:uiPriority="97" w:unhideWhenUsed="1"/>
    <w:lsdException w:name="Body Text 3" w:semiHidden="1" w:uiPriority="97" w:unhideWhenUsed="1"/>
    <w:lsdException w:name="Body Text Indent 2" w:semiHidden="1" w:uiPriority="97" w:unhideWhenUsed="1"/>
    <w:lsdException w:name="Body Text Indent 3" w:semiHidden="1" w:uiPriority="97" w:unhideWhenUsed="1"/>
    <w:lsdException w:name="Block Text" w:semiHidden="1" w:uiPriority="97" w:unhideWhenUsed="1"/>
    <w:lsdException w:name="Hyperlink" w:semiHidden="1" w:uiPriority="99" w:unhideWhenUsed="1"/>
    <w:lsdException w:name="FollowedHyperlink" w:semiHidden="1" w:uiPriority="97" w:unhideWhenUsed="1"/>
    <w:lsdException w:name="Strong" w:uiPriority="97"/>
    <w:lsdException w:name="Emphasis" w:uiPriority="97"/>
    <w:lsdException w:name="Document Map" w:semiHidden="1" w:uiPriority="97" w:unhideWhenUsed="1"/>
    <w:lsdException w:name="Plain Text" w:semiHidden="1" w:uiPriority="97" w:unhideWhenUsed="1"/>
    <w:lsdException w:name="E-mail Signature" w:semiHidden="1" w:uiPriority="97"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iPriority="97" w:unhideWhenUsed="1"/>
    <w:lsdException w:name="HTML Address" w:semiHidden="1" w:uiPriority="97" w:unhideWhenUsed="1"/>
    <w:lsdException w:name="HTML Cite" w:semiHidden="1" w:uiPriority="97" w:unhideWhenUsed="1"/>
    <w:lsdException w:name="HTML Code" w:semiHidden="1" w:uiPriority="97" w:unhideWhenUsed="1"/>
    <w:lsdException w:name="HTML Definition" w:semiHidden="1" w:uiPriority="97" w:unhideWhenUsed="1"/>
    <w:lsdException w:name="HTML Keyboard" w:semiHidden="1" w:uiPriority="97" w:unhideWhenUsed="1"/>
    <w:lsdException w:name="HTML Preformatted" w:semiHidden="1" w:uiPriority="97" w:unhideWhenUsed="1"/>
    <w:lsdException w:name="HTML Sample" w:semiHidden="1" w:uiPriority="97" w:unhideWhenUsed="1"/>
    <w:lsdException w:name="HTML Typewriter" w:semiHidden="1" w:uiPriority="97" w:unhideWhenUsed="1"/>
    <w:lsdException w:name="HTML Variable" w:semiHidden="1" w:uiPriority="97" w:unhideWhenUsed="1"/>
    <w:lsdException w:name="Normal Table" w:semiHidden="1" w:unhideWhenUsed="1"/>
    <w:lsdException w:name="annotation subject" w:semiHidden="1" w:uiPriority="97" w:unhideWhenUsed="1"/>
    <w:lsdException w:name="No List" w:semiHidden="1" w:uiPriority="99" w:unhideWhenUsed="1"/>
    <w:lsdException w:name="Outline List 1" w:semiHidden="1" w:uiPriority="97" w:unhideWhenUsed="1"/>
    <w:lsdException w:name="Outline List 2" w:semiHidden="1" w:uiPriority="97" w:unhideWhenUsed="1"/>
    <w:lsdException w:name="Outline List 3" w:semiHidden="1" w:uiPriority="97"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7" w:unhideWhenUsed="1"/>
    <w:lsdException w:name="Table Grid" w:uiPriority="59"/>
    <w:lsdException w:name="Table Theme" w:semiHidden="1" w:unhideWhenUsed="1"/>
    <w:lsdException w:name="Placeholder Text" w:semiHidden="1" w:uiPriority="1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Quote" w:uiPriority="29"/>
    <w:lsdException w:name="Intense Quote" w:uiPriority="97"/>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97"/>
    <w:lsdException w:name="Intense Emphasis" w:uiPriority="97"/>
    <w:lsdException w:name="Subtle Reference" w:uiPriority="97"/>
    <w:lsdException w:name="Intense Reference" w:uiPriority="97"/>
    <w:lsdException w:name="Book Title" w:uiPriority="97"/>
    <w:lsdException w:name="Bibliography" w:semiHidden="1" w:uiPriority="9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4E1"/>
    <w:pPr>
      <w:adjustRightInd w:val="0"/>
      <w:snapToGrid w:val="0"/>
      <w:spacing w:after="227" w:line="240" w:lineRule="atLeast"/>
    </w:pPr>
    <w:rPr>
      <w:rFonts w:asciiTheme="minorHAnsi" w:eastAsia="MS Mincho" w:hAnsiTheme="minorHAnsi"/>
      <w:color w:val="000000" w:themeColor="text2"/>
      <w:sz w:val="22"/>
      <w:lang w:val="en-AU" w:eastAsia="ja-JP"/>
    </w:rPr>
  </w:style>
  <w:style w:type="paragraph" w:styleId="Heading1">
    <w:name w:val="heading 1"/>
    <w:basedOn w:val="Normal"/>
    <w:next w:val="Normal"/>
    <w:link w:val="Heading1Char"/>
    <w:uiPriority w:val="1"/>
    <w:qFormat/>
    <w:rsid w:val="00923EE1"/>
    <w:pPr>
      <w:keepNext/>
      <w:spacing w:after="200"/>
      <w:outlineLvl w:val="0"/>
    </w:pPr>
    <w:rPr>
      <w:rFonts w:asciiTheme="majorHAnsi" w:hAnsiTheme="majorHAnsi" w:cstheme="majorHAnsi"/>
      <w:b/>
      <w:bCs/>
      <w:color w:val="004976" w:themeColor="background2"/>
      <w:kern w:val="32"/>
      <w:sz w:val="56"/>
      <w:szCs w:val="32"/>
    </w:rPr>
  </w:style>
  <w:style w:type="paragraph" w:styleId="Heading2">
    <w:name w:val="heading 2"/>
    <w:basedOn w:val="Normal"/>
    <w:next w:val="Normal"/>
    <w:link w:val="Heading2Char"/>
    <w:uiPriority w:val="1"/>
    <w:qFormat/>
    <w:rsid w:val="00923EE1"/>
    <w:pPr>
      <w:keepNext/>
      <w:spacing w:after="80" w:line="240" w:lineRule="auto"/>
      <w:outlineLvl w:val="1"/>
    </w:pPr>
    <w:rPr>
      <w:rFonts w:asciiTheme="majorHAnsi" w:hAnsiTheme="majorHAnsi" w:cstheme="majorHAnsi"/>
      <w:b/>
      <w:bCs/>
      <w:iCs/>
      <w:color w:val="004976" w:themeColor="background2"/>
      <w:sz w:val="44"/>
      <w:szCs w:val="28"/>
    </w:rPr>
  </w:style>
  <w:style w:type="paragraph" w:styleId="Heading3">
    <w:name w:val="heading 3"/>
    <w:basedOn w:val="Normal"/>
    <w:next w:val="Normal"/>
    <w:link w:val="Heading3Char"/>
    <w:uiPriority w:val="1"/>
    <w:qFormat/>
    <w:rsid w:val="00923EE1"/>
    <w:pPr>
      <w:keepNext/>
      <w:spacing w:after="80"/>
      <w:outlineLvl w:val="2"/>
    </w:pPr>
    <w:rPr>
      <w:rFonts w:asciiTheme="majorHAnsi" w:hAnsiTheme="majorHAnsi" w:cstheme="majorHAnsi"/>
      <w:b/>
      <w:bCs/>
      <w:color w:val="004976" w:themeColor="background2"/>
      <w:sz w:val="32"/>
      <w:szCs w:val="26"/>
    </w:rPr>
  </w:style>
  <w:style w:type="paragraph" w:styleId="Heading4">
    <w:name w:val="heading 4"/>
    <w:basedOn w:val="Normal"/>
    <w:next w:val="Normal"/>
    <w:link w:val="Heading4Char"/>
    <w:uiPriority w:val="1"/>
    <w:semiHidden/>
    <w:qFormat/>
    <w:rsid w:val="00923EE1"/>
    <w:pPr>
      <w:keepNext/>
      <w:spacing w:before="310" w:after="120"/>
      <w:outlineLvl w:val="3"/>
    </w:pPr>
    <w:rPr>
      <w:rFonts w:asciiTheme="majorHAnsi" w:hAnsiTheme="majorHAnsi" w:cstheme="majorHAnsi"/>
      <w:bCs/>
      <w:color w:val="004976" w:themeColor="background2"/>
      <w:szCs w:val="28"/>
    </w:rPr>
  </w:style>
  <w:style w:type="paragraph" w:styleId="Heading5">
    <w:name w:val="heading 5"/>
    <w:basedOn w:val="Normal"/>
    <w:next w:val="Normal"/>
    <w:uiPriority w:val="1"/>
    <w:semiHidden/>
    <w:qFormat/>
    <w:rsid w:val="00923EE1"/>
    <w:pPr>
      <w:spacing w:before="240" w:after="60"/>
      <w:outlineLvl w:val="4"/>
    </w:pPr>
    <w:rPr>
      <w:rFonts w:asciiTheme="majorHAnsi" w:hAnsiTheme="majorHAnsi" w:cstheme="majorHAnsi"/>
      <w:b/>
      <w:bCs/>
      <w:i/>
      <w:iCs/>
      <w:sz w:val="16"/>
      <w:szCs w:val="26"/>
    </w:rPr>
  </w:style>
  <w:style w:type="paragraph" w:styleId="Heading6">
    <w:name w:val="heading 6"/>
    <w:basedOn w:val="Normal"/>
    <w:next w:val="Normal"/>
    <w:uiPriority w:val="1"/>
    <w:semiHidden/>
    <w:rsid w:val="00923EE1"/>
    <w:pPr>
      <w:spacing w:before="240" w:after="60"/>
      <w:outlineLvl w:val="5"/>
    </w:pPr>
    <w:rPr>
      <w:rFonts w:asciiTheme="majorHAnsi" w:hAnsiTheme="majorHAnsi" w:cstheme="majorHAnsi"/>
      <w:b/>
      <w:bCs/>
      <w:sz w:val="16"/>
      <w:szCs w:val="22"/>
    </w:rPr>
  </w:style>
  <w:style w:type="paragraph" w:styleId="Heading7">
    <w:name w:val="heading 7"/>
    <w:basedOn w:val="Normal"/>
    <w:next w:val="Normal"/>
    <w:uiPriority w:val="1"/>
    <w:semiHidden/>
    <w:rsid w:val="00923EE1"/>
    <w:pPr>
      <w:spacing w:before="240" w:after="60"/>
      <w:outlineLvl w:val="6"/>
    </w:pPr>
    <w:rPr>
      <w:rFonts w:asciiTheme="majorHAnsi" w:hAnsiTheme="majorHAnsi" w:cstheme="majorHAnsi"/>
      <w:sz w:val="24"/>
    </w:rPr>
  </w:style>
  <w:style w:type="paragraph" w:styleId="Heading8">
    <w:name w:val="heading 8"/>
    <w:basedOn w:val="Normal"/>
    <w:next w:val="Normal"/>
    <w:uiPriority w:val="1"/>
    <w:semiHidden/>
    <w:rsid w:val="00923EE1"/>
    <w:pPr>
      <w:spacing w:before="240" w:after="60"/>
      <w:outlineLvl w:val="7"/>
    </w:pPr>
    <w:rPr>
      <w:rFonts w:asciiTheme="majorHAnsi" w:hAnsiTheme="majorHAnsi" w:cstheme="majorHAnsi"/>
      <w:i/>
      <w:iCs/>
      <w:sz w:val="24"/>
    </w:rPr>
  </w:style>
  <w:style w:type="paragraph" w:styleId="Heading9">
    <w:name w:val="heading 9"/>
    <w:basedOn w:val="Normal"/>
    <w:next w:val="Normal"/>
    <w:uiPriority w:val="1"/>
    <w:semiHidden/>
    <w:rsid w:val="00923EE1"/>
    <w:pPr>
      <w:spacing w:before="240" w:after="60"/>
      <w:outlineLvl w:val="8"/>
    </w:pPr>
    <w:rPr>
      <w:rFonts w:asciiTheme="majorHAnsi" w:hAnsiTheme="majorHAnsi" w:cstheme="majorHAns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11"/>
    <w:qFormat/>
    <w:rsid w:val="00E10703"/>
    <w:pPr>
      <w:spacing w:before="170" w:line="80" w:lineRule="atLeast"/>
    </w:pPr>
    <w:rPr>
      <w:bCs/>
      <w:color w:val="004976" w:themeColor="background2"/>
      <w:kern w:val="60"/>
    </w:rPr>
  </w:style>
  <w:style w:type="paragraph" w:styleId="TOC1">
    <w:name w:val="toc 1"/>
    <w:basedOn w:val="Normal"/>
    <w:next w:val="Normal"/>
    <w:uiPriority w:val="39"/>
    <w:rsid w:val="003E36FE"/>
    <w:pPr>
      <w:tabs>
        <w:tab w:val="right" w:pos="7019"/>
      </w:tabs>
      <w:spacing w:before="220" w:after="20"/>
    </w:pPr>
    <w:rPr>
      <w:rFonts w:asciiTheme="majorHAnsi" w:hAnsiTheme="majorHAnsi"/>
      <w:b/>
      <w:color w:val="004976" w:themeColor="background2"/>
      <w:sz w:val="32"/>
    </w:rPr>
  </w:style>
  <w:style w:type="table" w:styleId="TableGrid">
    <w:name w:val="Table Grid"/>
    <w:basedOn w:val="TableNormal"/>
    <w:uiPriority w:val="59"/>
    <w:rsid w:val="00923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23EE1"/>
    <w:pPr>
      <w:tabs>
        <w:tab w:val="center" w:pos="4153"/>
        <w:tab w:val="right" w:pos="8306"/>
      </w:tabs>
      <w:spacing w:after="0" w:line="240" w:lineRule="auto"/>
    </w:pPr>
    <w:rPr>
      <w:caps/>
      <w:kern w:val="60"/>
      <w:sz w:val="13"/>
    </w:rPr>
  </w:style>
  <w:style w:type="paragraph" w:styleId="Footer">
    <w:name w:val="footer"/>
    <w:basedOn w:val="Normal"/>
    <w:link w:val="FooterChar"/>
    <w:uiPriority w:val="9"/>
    <w:rsid w:val="00923EE1"/>
    <w:pPr>
      <w:spacing w:after="0" w:line="240" w:lineRule="auto"/>
    </w:pPr>
    <w:rPr>
      <w:color w:val="004976" w:themeColor="accent1"/>
      <w:sz w:val="12"/>
    </w:rPr>
  </w:style>
  <w:style w:type="character" w:styleId="PageNumber">
    <w:name w:val="page number"/>
    <w:basedOn w:val="DefaultParagraphFont"/>
    <w:uiPriority w:val="11"/>
    <w:rsid w:val="00923EE1"/>
    <w:rPr>
      <w:rFonts w:asciiTheme="minorHAnsi" w:hAnsiTheme="minorHAnsi" w:cstheme="minorHAnsi"/>
      <w:sz w:val="14"/>
    </w:rPr>
  </w:style>
  <w:style w:type="paragraph" w:styleId="ListBullet">
    <w:name w:val="List Bullet"/>
    <w:basedOn w:val="Normal"/>
    <w:uiPriority w:val="2"/>
    <w:qFormat/>
    <w:rsid w:val="00923EE1"/>
    <w:pPr>
      <w:spacing w:before="227" w:after="0"/>
      <w:ind w:left="594" w:hanging="198"/>
    </w:pPr>
  </w:style>
  <w:style w:type="paragraph" w:customStyle="1" w:styleId="IntroCopy">
    <w:name w:val="Intro Copy"/>
    <w:basedOn w:val="Normal"/>
    <w:next w:val="Normal"/>
    <w:qFormat/>
    <w:rsid w:val="00923EE1"/>
    <w:pPr>
      <w:spacing w:before="340" w:after="360" w:line="400" w:lineRule="atLeast"/>
    </w:pPr>
    <w:rPr>
      <w:color w:val="004976" w:themeColor="background2"/>
      <w:sz w:val="32"/>
    </w:rPr>
  </w:style>
  <w:style w:type="paragraph" w:customStyle="1" w:styleId="CoverTitle">
    <w:name w:val="Cover Title"/>
    <w:basedOn w:val="Normal"/>
    <w:next w:val="Normal"/>
    <w:uiPriority w:val="11"/>
    <w:rsid w:val="00E812EA"/>
    <w:pPr>
      <w:adjustRightInd/>
      <w:snapToGrid/>
      <w:spacing w:after="400" w:line="204" w:lineRule="auto"/>
      <w:contextualSpacing/>
    </w:pPr>
    <w:rPr>
      <w:rFonts w:asciiTheme="majorHAnsi" w:eastAsia="Times New Roman" w:hAnsiTheme="majorHAnsi" w:cstheme="majorHAnsi"/>
      <w:b/>
      <w:bCs/>
      <w:color w:val="FFFFFF"/>
      <w:spacing w:val="-3"/>
      <w:sz w:val="64"/>
      <w:szCs w:val="38"/>
      <w:lang w:eastAsia="en-US"/>
    </w:rPr>
  </w:style>
  <w:style w:type="paragraph" w:customStyle="1" w:styleId="DividerIntro">
    <w:name w:val="Divider Intro"/>
    <w:basedOn w:val="Normal"/>
    <w:qFormat/>
    <w:rsid w:val="00923EE1"/>
    <w:rPr>
      <w:color w:val="FFFFFF"/>
    </w:rPr>
  </w:style>
  <w:style w:type="paragraph" w:customStyle="1" w:styleId="CoverSubtitle">
    <w:name w:val="Cover Subtitle"/>
    <w:basedOn w:val="Normal"/>
    <w:uiPriority w:val="11"/>
    <w:rsid w:val="00923EE1"/>
    <w:pPr>
      <w:spacing w:after="0" w:line="400" w:lineRule="atLeast"/>
    </w:pPr>
    <w:rPr>
      <w:rFonts w:asciiTheme="majorHAnsi" w:hAnsiTheme="majorHAnsi" w:cstheme="minorHAnsi"/>
      <w:b/>
      <w:color w:val="FFFFFF"/>
      <w:sz w:val="43"/>
    </w:rPr>
  </w:style>
  <w:style w:type="paragraph" w:customStyle="1" w:styleId="TableBullet">
    <w:name w:val="Table Bullet"/>
    <w:basedOn w:val="TableText"/>
    <w:qFormat/>
    <w:rsid w:val="00401326"/>
    <w:pPr>
      <w:numPr>
        <w:numId w:val="14"/>
      </w:numPr>
      <w:ind w:left="198" w:hanging="198"/>
    </w:pPr>
  </w:style>
  <w:style w:type="paragraph" w:customStyle="1" w:styleId="TableText">
    <w:name w:val="Table Text"/>
    <w:basedOn w:val="Normal"/>
    <w:uiPriority w:val="9"/>
    <w:qFormat/>
    <w:rsid w:val="00923EE1"/>
    <w:pPr>
      <w:adjustRightInd/>
      <w:snapToGrid/>
      <w:spacing w:before="80" w:after="80" w:line="240" w:lineRule="auto"/>
    </w:pPr>
    <w:rPr>
      <w:rFonts w:eastAsia="Times New Roman"/>
      <w:color w:val="004976" w:themeColor="background2"/>
      <w:spacing w:val="-3"/>
      <w:szCs w:val="19"/>
      <w:lang w:eastAsia="en-AU"/>
    </w:rPr>
  </w:style>
  <w:style w:type="paragraph" w:styleId="FootnoteText">
    <w:name w:val="footnote text"/>
    <w:basedOn w:val="Normal"/>
    <w:link w:val="FootnoteTextChar"/>
    <w:uiPriority w:val="99"/>
    <w:rsid w:val="00F14519"/>
    <w:pPr>
      <w:pBdr>
        <w:top w:val="single" w:sz="4" w:space="8" w:color="auto"/>
      </w:pBdr>
      <w:tabs>
        <w:tab w:val="left" w:pos="113"/>
      </w:tabs>
      <w:spacing w:after="40" w:line="160" w:lineRule="atLeast"/>
      <w:ind w:left="170" w:hanging="170"/>
    </w:pPr>
    <w:rPr>
      <w:rFonts w:eastAsiaTheme="minorHAnsi"/>
      <w:lang w:eastAsia="en-US"/>
    </w:rPr>
  </w:style>
  <w:style w:type="character" w:customStyle="1" w:styleId="FootnoteTextChar">
    <w:name w:val="Footnote Text Char"/>
    <w:basedOn w:val="DefaultParagraphFont"/>
    <w:link w:val="FootnoteText"/>
    <w:uiPriority w:val="99"/>
    <w:rsid w:val="00F14519"/>
    <w:rPr>
      <w:rFonts w:asciiTheme="minorHAnsi" w:eastAsiaTheme="minorHAnsi" w:hAnsiTheme="minorHAnsi"/>
      <w:color w:val="000000" w:themeColor="text2"/>
      <w:sz w:val="22"/>
      <w:lang w:val="en-AU" w:eastAsia="en-US"/>
    </w:rPr>
  </w:style>
  <w:style w:type="paragraph" w:customStyle="1" w:styleId="Source">
    <w:name w:val="Source"/>
    <w:uiPriority w:val="97"/>
    <w:semiHidden/>
    <w:qFormat/>
    <w:rsid w:val="00923EE1"/>
    <w:pPr>
      <w:numPr>
        <w:numId w:val="11"/>
      </w:numPr>
    </w:pPr>
    <w:rPr>
      <w:rFonts w:asciiTheme="minorHAnsi" w:eastAsia="Times New Roman" w:hAnsiTheme="minorHAnsi" w:cstheme="minorHAnsi"/>
      <w:spacing w:val="-3"/>
      <w:sz w:val="16"/>
      <w:szCs w:val="14"/>
      <w:lang w:val="en-AU" w:eastAsia="en-AU"/>
    </w:rPr>
  </w:style>
  <w:style w:type="numbering" w:styleId="111111">
    <w:name w:val="Outline List 2"/>
    <w:basedOn w:val="NoList"/>
    <w:uiPriority w:val="97"/>
    <w:semiHidden/>
    <w:rsid w:val="00923EE1"/>
    <w:pPr>
      <w:numPr>
        <w:numId w:val="1"/>
      </w:numPr>
    </w:pPr>
  </w:style>
  <w:style w:type="numbering" w:styleId="1ai">
    <w:name w:val="Outline List 1"/>
    <w:basedOn w:val="NoList"/>
    <w:uiPriority w:val="97"/>
    <w:semiHidden/>
    <w:rsid w:val="00923EE1"/>
    <w:pPr>
      <w:numPr>
        <w:numId w:val="2"/>
      </w:numPr>
    </w:pPr>
  </w:style>
  <w:style w:type="numbering" w:styleId="ArticleSection">
    <w:name w:val="Outline List 3"/>
    <w:basedOn w:val="NoList"/>
    <w:uiPriority w:val="97"/>
    <w:semiHidden/>
    <w:rsid w:val="00923EE1"/>
    <w:pPr>
      <w:numPr>
        <w:numId w:val="3"/>
      </w:numPr>
    </w:pPr>
  </w:style>
  <w:style w:type="paragraph" w:styleId="BalloonText">
    <w:name w:val="Balloon Text"/>
    <w:basedOn w:val="Normal"/>
    <w:link w:val="BalloonTextChar"/>
    <w:uiPriority w:val="97"/>
    <w:semiHidden/>
    <w:rsid w:val="00923EE1"/>
    <w:pPr>
      <w:spacing w:after="0" w:line="240" w:lineRule="auto"/>
    </w:pPr>
    <w:rPr>
      <w:sz w:val="16"/>
      <w:szCs w:val="16"/>
    </w:rPr>
  </w:style>
  <w:style w:type="character" w:customStyle="1" w:styleId="BalloonTextChar">
    <w:name w:val="Balloon Text Char"/>
    <w:basedOn w:val="DefaultParagraphFont"/>
    <w:link w:val="BalloonText"/>
    <w:uiPriority w:val="97"/>
    <w:semiHidden/>
    <w:rsid w:val="00923EE1"/>
    <w:rPr>
      <w:rFonts w:asciiTheme="minorHAnsi" w:eastAsia="MS Mincho" w:hAnsiTheme="minorHAnsi"/>
      <w:color w:val="000000" w:themeColor="text2"/>
      <w:sz w:val="16"/>
      <w:szCs w:val="16"/>
      <w:lang w:val="en-AU" w:eastAsia="ja-JP"/>
    </w:rPr>
  </w:style>
  <w:style w:type="paragraph" w:styleId="Bibliography">
    <w:name w:val="Bibliography"/>
    <w:basedOn w:val="Normal"/>
    <w:next w:val="Normal"/>
    <w:uiPriority w:val="97"/>
    <w:semiHidden/>
    <w:unhideWhenUsed/>
    <w:rsid w:val="00923EE1"/>
  </w:style>
  <w:style w:type="paragraph" w:styleId="BlockText">
    <w:name w:val="Block Text"/>
    <w:basedOn w:val="Normal"/>
    <w:uiPriority w:val="97"/>
    <w:semiHidden/>
    <w:rsid w:val="00923EE1"/>
    <w:pPr>
      <w:pBdr>
        <w:top w:val="single" w:sz="2" w:space="10" w:color="004976" w:themeColor="accent1" w:shadow="1" w:frame="1"/>
        <w:left w:val="single" w:sz="2" w:space="10" w:color="004976" w:themeColor="accent1" w:shadow="1" w:frame="1"/>
        <w:bottom w:val="single" w:sz="2" w:space="10" w:color="004976" w:themeColor="accent1" w:shadow="1" w:frame="1"/>
        <w:right w:val="single" w:sz="2" w:space="10" w:color="004976" w:themeColor="accent1" w:shadow="1" w:frame="1"/>
      </w:pBdr>
      <w:ind w:left="1152" w:right="1152"/>
    </w:pPr>
    <w:rPr>
      <w:rFonts w:eastAsiaTheme="minorEastAsia"/>
      <w:i/>
      <w:iCs/>
      <w:color w:val="004976" w:themeColor="accent1"/>
    </w:rPr>
  </w:style>
  <w:style w:type="paragraph" w:styleId="BodyText">
    <w:name w:val="Body Text"/>
    <w:basedOn w:val="Normal"/>
    <w:link w:val="BodyTextChar"/>
    <w:uiPriority w:val="97"/>
    <w:semiHidden/>
    <w:rsid w:val="00923EE1"/>
  </w:style>
  <w:style w:type="character" w:customStyle="1" w:styleId="BodyTextChar">
    <w:name w:val="Body Text Char"/>
    <w:basedOn w:val="DefaultParagraphFont"/>
    <w:link w:val="BodyText"/>
    <w:uiPriority w:val="97"/>
    <w:semiHidden/>
    <w:rsid w:val="00923EE1"/>
    <w:rPr>
      <w:rFonts w:asciiTheme="minorHAnsi" w:eastAsia="MS Mincho" w:hAnsiTheme="minorHAnsi"/>
      <w:color w:val="000000" w:themeColor="text2"/>
      <w:sz w:val="22"/>
      <w:lang w:val="en-AU" w:eastAsia="ja-JP"/>
    </w:rPr>
  </w:style>
  <w:style w:type="paragraph" w:styleId="BodyText2">
    <w:name w:val="Body Text 2"/>
    <w:basedOn w:val="Normal"/>
    <w:link w:val="BodyText2Char"/>
    <w:uiPriority w:val="97"/>
    <w:semiHidden/>
    <w:rsid w:val="00923EE1"/>
    <w:pPr>
      <w:spacing w:line="480" w:lineRule="auto"/>
    </w:pPr>
  </w:style>
  <w:style w:type="character" w:customStyle="1" w:styleId="BodyText2Char">
    <w:name w:val="Body Text 2 Char"/>
    <w:basedOn w:val="DefaultParagraphFont"/>
    <w:link w:val="BodyText2"/>
    <w:uiPriority w:val="97"/>
    <w:semiHidden/>
    <w:rsid w:val="00923EE1"/>
    <w:rPr>
      <w:rFonts w:asciiTheme="minorHAnsi" w:eastAsia="MS Mincho" w:hAnsiTheme="minorHAnsi"/>
      <w:color w:val="000000" w:themeColor="text2"/>
      <w:sz w:val="22"/>
      <w:lang w:val="en-AU" w:eastAsia="ja-JP"/>
    </w:rPr>
  </w:style>
  <w:style w:type="paragraph" w:styleId="BodyText3">
    <w:name w:val="Body Text 3"/>
    <w:basedOn w:val="Normal"/>
    <w:link w:val="BodyText3Char"/>
    <w:uiPriority w:val="97"/>
    <w:semiHidden/>
    <w:rsid w:val="00923EE1"/>
    <w:rPr>
      <w:sz w:val="16"/>
      <w:szCs w:val="16"/>
    </w:rPr>
  </w:style>
  <w:style w:type="character" w:customStyle="1" w:styleId="BodyText3Char">
    <w:name w:val="Body Text 3 Char"/>
    <w:basedOn w:val="DefaultParagraphFont"/>
    <w:link w:val="BodyText3"/>
    <w:uiPriority w:val="97"/>
    <w:semiHidden/>
    <w:rsid w:val="00923EE1"/>
    <w:rPr>
      <w:rFonts w:asciiTheme="minorHAnsi" w:eastAsia="MS Mincho" w:hAnsiTheme="minorHAnsi"/>
      <w:color w:val="000000" w:themeColor="text2"/>
      <w:sz w:val="16"/>
      <w:szCs w:val="16"/>
      <w:lang w:val="en-AU" w:eastAsia="ja-JP"/>
    </w:rPr>
  </w:style>
  <w:style w:type="paragraph" w:styleId="BodyTextFirstIndent">
    <w:name w:val="Body Text First Indent"/>
    <w:basedOn w:val="BodyText"/>
    <w:link w:val="BodyTextFirstIndentChar"/>
    <w:uiPriority w:val="97"/>
    <w:semiHidden/>
    <w:rsid w:val="00923EE1"/>
    <w:pPr>
      <w:spacing w:after="80"/>
      <w:ind w:firstLine="360"/>
    </w:pPr>
  </w:style>
  <w:style w:type="character" w:customStyle="1" w:styleId="BodyTextFirstIndentChar">
    <w:name w:val="Body Text First Indent Char"/>
    <w:basedOn w:val="BodyTextChar"/>
    <w:link w:val="BodyTextFirstIndent"/>
    <w:uiPriority w:val="97"/>
    <w:semiHidden/>
    <w:rsid w:val="00923EE1"/>
    <w:rPr>
      <w:rFonts w:asciiTheme="minorHAnsi" w:eastAsia="MS Mincho" w:hAnsiTheme="minorHAnsi"/>
      <w:color w:val="000000" w:themeColor="text2"/>
      <w:sz w:val="22"/>
      <w:lang w:val="en-AU" w:eastAsia="ja-JP"/>
    </w:rPr>
  </w:style>
  <w:style w:type="paragraph" w:styleId="BodyTextIndent">
    <w:name w:val="Body Text Indent"/>
    <w:basedOn w:val="Normal"/>
    <w:link w:val="BodyTextIndentChar"/>
    <w:uiPriority w:val="97"/>
    <w:semiHidden/>
    <w:rsid w:val="00923EE1"/>
    <w:pPr>
      <w:ind w:left="283"/>
    </w:pPr>
  </w:style>
  <w:style w:type="character" w:customStyle="1" w:styleId="BodyTextIndentChar">
    <w:name w:val="Body Text Indent Char"/>
    <w:basedOn w:val="DefaultParagraphFont"/>
    <w:link w:val="BodyTextIndent"/>
    <w:uiPriority w:val="97"/>
    <w:semiHidden/>
    <w:rsid w:val="00923EE1"/>
    <w:rPr>
      <w:rFonts w:asciiTheme="minorHAnsi" w:eastAsia="MS Mincho" w:hAnsiTheme="minorHAnsi"/>
      <w:color w:val="000000" w:themeColor="text2"/>
      <w:sz w:val="22"/>
      <w:lang w:val="en-AU" w:eastAsia="ja-JP"/>
    </w:rPr>
  </w:style>
  <w:style w:type="paragraph" w:styleId="BodyTextFirstIndent2">
    <w:name w:val="Body Text First Indent 2"/>
    <w:basedOn w:val="BodyTextIndent"/>
    <w:link w:val="BodyTextFirstIndent2Char"/>
    <w:uiPriority w:val="97"/>
    <w:semiHidden/>
    <w:rsid w:val="00923EE1"/>
    <w:pPr>
      <w:spacing w:after="80"/>
      <w:ind w:left="360" w:firstLine="360"/>
    </w:pPr>
  </w:style>
  <w:style w:type="character" w:customStyle="1" w:styleId="BodyTextFirstIndent2Char">
    <w:name w:val="Body Text First Indent 2 Char"/>
    <w:basedOn w:val="BodyTextIndentChar"/>
    <w:link w:val="BodyTextFirstIndent2"/>
    <w:uiPriority w:val="97"/>
    <w:semiHidden/>
    <w:rsid w:val="00923EE1"/>
    <w:rPr>
      <w:rFonts w:asciiTheme="minorHAnsi" w:eastAsia="MS Mincho" w:hAnsiTheme="minorHAnsi"/>
      <w:color w:val="000000" w:themeColor="text2"/>
      <w:sz w:val="22"/>
      <w:lang w:val="en-AU" w:eastAsia="ja-JP"/>
    </w:rPr>
  </w:style>
  <w:style w:type="paragraph" w:styleId="BodyTextIndent2">
    <w:name w:val="Body Text Indent 2"/>
    <w:basedOn w:val="Normal"/>
    <w:link w:val="BodyTextIndent2Char"/>
    <w:uiPriority w:val="97"/>
    <w:semiHidden/>
    <w:rsid w:val="00923EE1"/>
    <w:pPr>
      <w:spacing w:line="480" w:lineRule="auto"/>
      <w:ind w:left="283"/>
    </w:pPr>
  </w:style>
  <w:style w:type="character" w:customStyle="1" w:styleId="BodyTextIndent2Char">
    <w:name w:val="Body Text Indent 2 Char"/>
    <w:basedOn w:val="DefaultParagraphFont"/>
    <w:link w:val="BodyTextIndent2"/>
    <w:uiPriority w:val="97"/>
    <w:semiHidden/>
    <w:rsid w:val="00923EE1"/>
    <w:rPr>
      <w:rFonts w:asciiTheme="minorHAnsi" w:eastAsia="MS Mincho" w:hAnsiTheme="minorHAnsi"/>
      <w:color w:val="000000" w:themeColor="text2"/>
      <w:sz w:val="22"/>
      <w:lang w:val="en-AU" w:eastAsia="ja-JP"/>
    </w:rPr>
  </w:style>
  <w:style w:type="paragraph" w:styleId="BodyTextIndent3">
    <w:name w:val="Body Text Indent 3"/>
    <w:basedOn w:val="Normal"/>
    <w:link w:val="BodyTextIndent3Char"/>
    <w:uiPriority w:val="97"/>
    <w:semiHidden/>
    <w:rsid w:val="00923EE1"/>
    <w:pPr>
      <w:ind w:left="283"/>
    </w:pPr>
    <w:rPr>
      <w:sz w:val="16"/>
      <w:szCs w:val="16"/>
    </w:rPr>
  </w:style>
  <w:style w:type="character" w:customStyle="1" w:styleId="BodyTextIndent3Char">
    <w:name w:val="Body Text Indent 3 Char"/>
    <w:basedOn w:val="DefaultParagraphFont"/>
    <w:link w:val="BodyTextIndent3"/>
    <w:uiPriority w:val="97"/>
    <w:semiHidden/>
    <w:rsid w:val="00923EE1"/>
    <w:rPr>
      <w:rFonts w:asciiTheme="minorHAnsi" w:eastAsia="MS Mincho" w:hAnsiTheme="minorHAnsi"/>
      <w:color w:val="000000" w:themeColor="text2"/>
      <w:sz w:val="16"/>
      <w:szCs w:val="16"/>
      <w:lang w:val="en-AU" w:eastAsia="ja-JP"/>
    </w:rPr>
  </w:style>
  <w:style w:type="character" w:styleId="BookTitle">
    <w:name w:val="Book Title"/>
    <w:basedOn w:val="DefaultParagraphFont"/>
    <w:uiPriority w:val="97"/>
    <w:semiHidden/>
    <w:rsid w:val="00923EE1"/>
    <w:rPr>
      <w:rFonts w:asciiTheme="minorHAnsi" w:hAnsiTheme="minorHAnsi" w:cstheme="minorHAnsi"/>
      <w:b/>
      <w:bCs/>
      <w:smallCaps/>
      <w:spacing w:val="5"/>
    </w:rPr>
  </w:style>
  <w:style w:type="paragraph" w:styleId="Closing">
    <w:name w:val="Closing"/>
    <w:basedOn w:val="Normal"/>
    <w:link w:val="ClosingChar"/>
    <w:uiPriority w:val="97"/>
    <w:semiHidden/>
    <w:rsid w:val="00923EE1"/>
    <w:pPr>
      <w:spacing w:after="0" w:line="240" w:lineRule="auto"/>
      <w:ind w:left="4252"/>
    </w:pPr>
  </w:style>
  <w:style w:type="character" w:customStyle="1" w:styleId="ClosingChar">
    <w:name w:val="Closing Char"/>
    <w:basedOn w:val="DefaultParagraphFont"/>
    <w:link w:val="Closing"/>
    <w:uiPriority w:val="97"/>
    <w:semiHidden/>
    <w:rsid w:val="00923EE1"/>
    <w:rPr>
      <w:rFonts w:asciiTheme="minorHAnsi" w:eastAsia="MS Mincho" w:hAnsiTheme="minorHAnsi"/>
      <w:color w:val="000000" w:themeColor="text2"/>
      <w:sz w:val="22"/>
      <w:lang w:val="en-AU" w:eastAsia="ja-JP"/>
    </w:rPr>
  </w:style>
  <w:style w:type="table" w:styleId="ColorfulGrid">
    <w:name w:val="Colorful Grid"/>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cs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B0E0FF" w:themeFill="accent1" w:themeFillTint="33"/>
      <w:tcMar>
        <w:top w:w="57" w:type="dxa"/>
        <w:left w:w="57" w:type="dxa"/>
        <w:bottom w:w="57" w:type="dxa"/>
        <w:right w:w="57" w:type="dxa"/>
      </w:tcMar>
    </w:tcPr>
    <w:tblStylePr w:type="firstRow">
      <w:rPr>
        <w:rFonts w:asciiTheme="majorHAnsi" w:hAnsiTheme="majorHAnsi" w:cstheme="majorHAnsi"/>
        <w:b/>
        <w:bCs/>
      </w:rPr>
      <w:tblPr/>
      <w:tcPr>
        <w:shd w:val="clear" w:color="auto" w:fill="62C2FF" w:themeFill="accent1" w:themeFillTint="66"/>
      </w:tcPr>
    </w:tblStylePr>
    <w:tblStylePr w:type="lastRow">
      <w:rPr>
        <w:b/>
        <w:bCs/>
        <w:color w:val="000000" w:themeColor="text1"/>
      </w:rPr>
      <w:tblPr/>
      <w:tcPr>
        <w:shd w:val="clear" w:color="auto" w:fill="62C2FF" w:themeFill="accent1" w:themeFillTint="66"/>
      </w:tcPr>
    </w:tblStylePr>
    <w:tblStylePr w:type="firstCol">
      <w:rPr>
        <w:color w:val="FFFFFF" w:themeColor="background1"/>
      </w:rPr>
      <w:tblPr/>
      <w:tcPr>
        <w:shd w:val="clear" w:color="auto" w:fill="003658" w:themeFill="accent1" w:themeFillShade="BF"/>
      </w:tcPr>
    </w:tblStylePr>
    <w:tblStylePr w:type="lastCol">
      <w:rPr>
        <w:color w:val="FFFFFF" w:themeColor="background1"/>
      </w:rPr>
      <w:tblPr/>
      <w:tcPr>
        <w:shd w:val="clear" w:color="auto" w:fill="003658" w:themeFill="accent1" w:themeFillShade="BF"/>
      </w:tcPr>
    </w:tblStylePr>
    <w:tblStylePr w:type="band1Vert">
      <w:tblPr/>
      <w:tcPr>
        <w:shd w:val="clear" w:color="auto" w:fill="3BB3FF" w:themeFill="accent1" w:themeFillTint="7F"/>
      </w:tcPr>
    </w:tblStylePr>
    <w:tblStylePr w:type="band1Horz">
      <w:tblPr/>
      <w:tcPr>
        <w:shd w:val="clear" w:color="auto" w:fill="3BB3FF" w:themeFill="accent1" w:themeFillTint="7F"/>
      </w:tcPr>
    </w:tblStylePr>
  </w:style>
  <w:style w:type="table" w:styleId="ColorfulGrid-Accent2">
    <w:name w:val="Colorful Grid Accent 2"/>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FFF0CC" w:themeFill="accent2" w:themeFillTint="33"/>
      <w:tcMar>
        <w:top w:w="57" w:type="dxa"/>
        <w:left w:w="57" w:type="dxa"/>
        <w:bottom w:w="57" w:type="dxa"/>
        <w:right w:w="57" w:type="dxa"/>
      </w:tcMar>
    </w:tcPr>
    <w:tblStylePr w:type="firstRow">
      <w:rPr>
        <w:rFonts w:asciiTheme="majorHAnsi" w:hAnsiTheme="majorHAnsi" w:cstheme="majorHAnsi"/>
        <w:b/>
        <w:bCs/>
      </w:rPr>
      <w:tblPr/>
      <w:tcPr>
        <w:shd w:val="clear" w:color="auto" w:fill="FFE199" w:themeFill="accent2" w:themeFillTint="66"/>
      </w:tcPr>
    </w:tblStylePr>
    <w:tblStylePr w:type="lastRow">
      <w:rPr>
        <w:b/>
        <w:bCs/>
        <w:color w:val="000000" w:themeColor="text1"/>
      </w:rPr>
      <w:tblPr/>
      <w:tcPr>
        <w:shd w:val="clear" w:color="auto" w:fill="FFE199" w:themeFill="accent2" w:themeFillTint="66"/>
      </w:tcPr>
    </w:tblStylePr>
    <w:tblStylePr w:type="firstCol">
      <w:rPr>
        <w:color w:val="FFFFFF" w:themeColor="background1"/>
      </w:rPr>
      <w:tblPr/>
      <w:tcPr>
        <w:shd w:val="clear" w:color="auto" w:fill="BF8700" w:themeFill="accent2" w:themeFillShade="BF"/>
      </w:tcPr>
    </w:tblStylePr>
    <w:tblStylePr w:type="lastCol">
      <w:rPr>
        <w:color w:val="FFFFFF" w:themeColor="background1"/>
      </w:rPr>
      <w:tblPr/>
      <w:tcPr>
        <w:shd w:val="clear" w:color="auto" w:fill="BF8700" w:themeFill="accent2" w:themeFillShade="BF"/>
      </w:tcPr>
    </w:tblStylePr>
    <w:tblStylePr w:type="band1Vert">
      <w:tblPr/>
      <w:tcPr>
        <w:shd w:val="clear" w:color="auto" w:fill="FFDA80" w:themeFill="accent2" w:themeFillTint="7F"/>
      </w:tcPr>
    </w:tblStylePr>
    <w:tblStylePr w:type="band1Horz">
      <w:tblPr/>
      <w:tcPr>
        <w:shd w:val="clear" w:color="auto" w:fill="FFDA80" w:themeFill="accent2" w:themeFillTint="7F"/>
      </w:tcPr>
    </w:tblStylePr>
  </w:style>
  <w:style w:type="table" w:styleId="ColorfulGrid-Accent3">
    <w:name w:val="Colorful Grid Accent 3"/>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D1E2D3" w:themeFill="accent3" w:themeFillTint="33"/>
      <w:tcMar>
        <w:top w:w="57" w:type="dxa"/>
        <w:left w:w="57" w:type="dxa"/>
        <w:bottom w:w="57" w:type="dxa"/>
        <w:right w:w="57" w:type="dxa"/>
      </w:tcMar>
    </w:tcPr>
    <w:tblStylePr w:type="firstRow">
      <w:rPr>
        <w:rFonts w:asciiTheme="majorHAnsi" w:hAnsiTheme="majorHAnsi" w:cstheme="majorHAnsi"/>
        <w:b/>
        <w:bCs/>
      </w:rPr>
      <w:tblPr/>
      <w:tcPr>
        <w:shd w:val="clear" w:color="auto" w:fill="A3C6A8" w:themeFill="accent3" w:themeFillTint="66"/>
      </w:tcPr>
    </w:tblStylePr>
    <w:tblStylePr w:type="lastRow">
      <w:rPr>
        <w:b/>
        <w:bCs/>
        <w:color w:val="000000" w:themeColor="text1"/>
      </w:rPr>
      <w:tblPr/>
      <w:tcPr>
        <w:shd w:val="clear" w:color="auto" w:fill="A3C6A8" w:themeFill="accent3" w:themeFillTint="66"/>
      </w:tcPr>
    </w:tblStylePr>
    <w:tblStylePr w:type="firstCol">
      <w:rPr>
        <w:color w:val="FFFFFF" w:themeColor="background1"/>
      </w:rPr>
      <w:tblPr/>
      <w:tcPr>
        <w:shd w:val="clear" w:color="auto" w:fill="28402C" w:themeFill="accent3" w:themeFillShade="BF"/>
      </w:tcPr>
    </w:tblStylePr>
    <w:tblStylePr w:type="lastCol">
      <w:rPr>
        <w:color w:val="FFFFFF" w:themeColor="background1"/>
      </w:rPr>
      <w:tblPr/>
      <w:tcPr>
        <w:shd w:val="clear" w:color="auto" w:fill="28402C" w:themeFill="accent3" w:themeFillShade="BF"/>
      </w:tcPr>
    </w:tblStylePr>
    <w:tblStylePr w:type="band1Vert">
      <w:tblPr/>
      <w:tcPr>
        <w:shd w:val="clear" w:color="auto" w:fill="8DB893" w:themeFill="accent3" w:themeFillTint="7F"/>
      </w:tcPr>
    </w:tblStylePr>
    <w:tblStylePr w:type="band1Horz">
      <w:tblPr/>
      <w:tcPr>
        <w:shd w:val="clear" w:color="auto" w:fill="8DB893" w:themeFill="accent3" w:themeFillTint="7F"/>
      </w:tcPr>
    </w:tblStylePr>
  </w:style>
  <w:style w:type="table" w:styleId="ColorfulGrid-Accent4">
    <w:name w:val="Colorful Grid Accent 4"/>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F8E0D7" w:themeFill="accent4" w:themeFillTint="33"/>
      <w:tcMar>
        <w:top w:w="57" w:type="dxa"/>
        <w:left w:w="57" w:type="dxa"/>
        <w:bottom w:w="57" w:type="dxa"/>
        <w:right w:w="57" w:type="dxa"/>
      </w:tcMar>
    </w:tcPr>
    <w:tblStylePr w:type="firstRow">
      <w:rPr>
        <w:rFonts w:asciiTheme="majorHAnsi" w:hAnsiTheme="majorHAnsi" w:cstheme="majorHAnsi"/>
        <w:b/>
        <w:bCs/>
      </w:rPr>
      <w:tblPr/>
      <w:tcPr>
        <w:shd w:val="clear" w:color="auto" w:fill="F1C1B0" w:themeFill="accent4" w:themeFillTint="66"/>
      </w:tcPr>
    </w:tblStylePr>
    <w:tblStylePr w:type="lastRow">
      <w:rPr>
        <w:b/>
        <w:bCs/>
        <w:color w:val="000000" w:themeColor="text1"/>
      </w:rPr>
      <w:tblPr/>
      <w:tcPr>
        <w:shd w:val="clear" w:color="auto" w:fill="F1C1B0" w:themeFill="accent4" w:themeFillTint="66"/>
      </w:tcPr>
    </w:tblStylePr>
    <w:tblStylePr w:type="firstCol">
      <w:rPr>
        <w:color w:val="FFFFFF" w:themeColor="background1"/>
      </w:rPr>
      <w:tblPr/>
      <w:tcPr>
        <w:shd w:val="clear" w:color="auto" w:fill="B1461F" w:themeFill="accent4" w:themeFillShade="BF"/>
      </w:tcPr>
    </w:tblStylePr>
    <w:tblStylePr w:type="lastCol">
      <w:rPr>
        <w:color w:val="FFFFFF" w:themeColor="background1"/>
      </w:rPr>
      <w:tblPr/>
      <w:tcPr>
        <w:shd w:val="clear" w:color="auto" w:fill="B1461F" w:themeFill="accent4" w:themeFillShade="BF"/>
      </w:tcPr>
    </w:tblStylePr>
    <w:tblStylePr w:type="band1Vert">
      <w:tblPr/>
      <w:tcPr>
        <w:shd w:val="clear" w:color="auto" w:fill="EDB29D" w:themeFill="accent4" w:themeFillTint="7F"/>
      </w:tcPr>
    </w:tblStylePr>
    <w:tblStylePr w:type="band1Horz">
      <w:tblPr/>
      <w:tcPr>
        <w:shd w:val="clear" w:color="auto" w:fill="EDB29D" w:themeFill="accent4" w:themeFillTint="7F"/>
      </w:tcPr>
    </w:tblStylePr>
  </w:style>
  <w:style w:type="table" w:styleId="ColorfulGrid-Accent5">
    <w:name w:val="Colorful Grid Accent 5"/>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F4D4CE" w:themeFill="accent5" w:themeFillTint="33"/>
      <w:tcMar>
        <w:top w:w="57" w:type="dxa"/>
        <w:left w:w="57" w:type="dxa"/>
        <w:bottom w:w="57" w:type="dxa"/>
        <w:right w:w="57" w:type="dxa"/>
      </w:tcMar>
    </w:tcPr>
    <w:tblStylePr w:type="firstRow">
      <w:rPr>
        <w:rFonts w:asciiTheme="majorHAnsi" w:hAnsiTheme="majorHAnsi" w:cstheme="majorHAnsi"/>
        <w:b/>
        <w:bCs/>
      </w:rPr>
      <w:tblPr/>
      <w:tcPr>
        <w:shd w:val="clear" w:color="auto" w:fill="EAAA9E" w:themeFill="accent5" w:themeFillTint="66"/>
      </w:tcPr>
    </w:tblStylePr>
    <w:tblStylePr w:type="lastRow">
      <w:rPr>
        <w:b/>
        <w:bCs/>
        <w:color w:val="000000" w:themeColor="text1"/>
      </w:rPr>
      <w:tblPr/>
      <w:tcPr>
        <w:shd w:val="clear" w:color="auto" w:fill="EAAA9E" w:themeFill="accent5" w:themeFillTint="66"/>
      </w:tcPr>
    </w:tblStylePr>
    <w:tblStylePr w:type="firstCol">
      <w:rPr>
        <w:color w:val="FFFFFF" w:themeColor="background1"/>
      </w:rPr>
      <w:tblPr/>
      <w:tcPr>
        <w:shd w:val="clear" w:color="auto" w:fill="852D1C" w:themeFill="accent5" w:themeFillShade="BF"/>
      </w:tcPr>
    </w:tblStylePr>
    <w:tblStylePr w:type="lastCol">
      <w:rPr>
        <w:color w:val="FFFFFF" w:themeColor="background1"/>
      </w:rPr>
      <w:tblPr/>
      <w:tcPr>
        <w:shd w:val="clear" w:color="auto" w:fill="852D1C" w:themeFill="accent5" w:themeFillShade="BF"/>
      </w:tcPr>
    </w:tblStylePr>
    <w:tblStylePr w:type="band1Vert">
      <w:tblPr/>
      <w:tcPr>
        <w:shd w:val="clear" w:color="auto" w:fill="E59586" w:themeFill="accent5" w:themeFillTint="7F"/>
      </w:tcPr>
    </w:tblStylePr>
    <w:tblStylePr w:type="band1Horz">
      <w:tblPr/>
      <w:tcPr>
        <w:shd w:val="clear" w:color="auto" w:fill="E59586" w:themeFill="accent5" w:themeFillTint="7F"/>
      </w:tcPr>
    </w:tblStylePr>
  </w:style>
  <w:style w:type="table" w:styleId="ColorfulGrid-Accent6">
    <w:name w:val="Colorful Grid Accent 6"/>
    <w:basedOn w:val="TableNormal"/>
    <w:uiPriority w:val="98"/>
    <w:rsid w:val="00923EE1"/>
    <w:rPr>
      <w:color w:val="000000" w:themeColor="text1"/>
    </w:rPr>
    <w:tblPr>
      <w:tblStyleRowBandSize w:val="1"/>
      <w:tblStyleColBandSize w:val="1"/>
      <w:tblBorders>
        <w:insideH w:val="single" w:sz="4" w:space="0" w:color="FFFFFF" w:themeColor="background1"/>
      </w:tblBorders>
    </w:tblPr>
    <w:tcPr>
      <w:shd w:val="clear" w:color="auto" w:fill="EBEFEE" w:themeFill="accent6" w:themeFillTint="33"/>
      <w:tcMar>
        <w:top w:w="57" w:type="dxa"/>
        <w:left w:w="57" w:type="dxa"/>
        <w:bottom w:w="57" w:type="dxa"/>
        <w:right w:w="57" w:type="dxa"/>
      </w:tcMar>
    </w:tcPr>
    <w:tblStylePr w:type="firstRow">
      <w:rPr>
        <w:rFonts w:asciiTheme="majorHAnsi" w:hAnsiTheme="majorHAnsi" w:cstheme="majorHAnsi"/>
        <w:b/>
        <w:bCs/>
      </w:rPr>
      <w:tblPr/>
      <w:tcPr>
        <w:shd w:val="clear" w:color="auto" w:fill="D7DFDD" w:themeFill="accent6" w:themeFillTint="66"/>
      </w:tcPr>
    </w:tblStylePr>
    <w:tblStylePr w:type="lastRow">
      <w:rPr>
        <w:b/>
        <w:bCs/>
        <w:color w:val="000000" w:themeColor="text1"/>
      </w:rPr>
      <w:tblPr/>
      <w:tcPr>
        <w:shd w:val="clear" w:color="auto" w:fill="D7DFDD" w:themeFill="accent6" w:themeFillTint="66"/>
      </w:tcPr>
    </w:tblStylePr>
    <w:tblStylePr w:type="firstCol">
      <w:rPr>
        <w:color w:val="FFFFFF" w:themeColor="background1"/>
      </w:rPr>
      <w:tblPr/>
      <w:tcPr>
        <w:shd w:val="clear" w:color="auto" w:fill="6F8A84" w:themeFill="accent6" w:themeFillShade="BF"/>
      </w:tcPr>
    </w:tblStylePr>
    <w:tblStylePr w:type="lastCol">
      <w:rPr>
        <w:color w:val="FFFFFF" w:themeColor="background1"/>
      </w:rPr>
      <w:tblPr/>
      <w:tcPr>
        <w:shd w:val="clear" w:color="auto" w:fill="6F8A84" w:themeFill="accent6" w:themeFillShade="BF"/>
      </w:tcPr>
    </w:tblStylePr>
    <w:tblStylePr w:type="band1Vert">
      <w:tblPr/>
      <w:tcPr>
        <w:shd w:val="clear" w:color="auto" w:fill="CED7D5" w:themeFill="accent6" w:themeFillTint="7F"/>
      </w:tcPr>
    </w:tblStylePr>
    <w:tblStylePr w:type="band1Horz">
      <w:tblPr/>
      <w:tcPr>
        <w:shd w:val="clear" w:color="auto" w:fill="CED7D5" w:themeFill="accent6" w:themeFillTint="7F"/>
      </w:tcPr>
    </w:tblStylePr>
  </w:style>
  <w:style w:type="table" w:styleId="ColorfulList">
    <w:name w:val="Colorful List"/>
    <w:basedOn w:val="TableNormal"/>
    <w:uiPriority w:val="98"/>
    <w:rsid w:val="00923EE1"/>
    <w:rPr>
      <w:color w:val="000000" w:themeColor="text1"/>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CC9000" w:themeFill="accent2" w:themeFillShade="CC"/>
      </w:tcPr>
    </w:tblStylePr>
    <w:tblStylePr w:type="lastRow">
      <w:rPr>
        <w:b/>
        <w:bCs/>
        <w:color w:val="CC9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rsid w:val="00923EE1"/>
    <w:rPr>
      <w:color w:val="000000" w:themeColor="text1"/>
    </w:rPr>
    <w:tblPr>
      <w:tblStyleRowBandSize w:val="1"/>
      <w:tblStyleColBandSize w:val="1"/>
    </w:tblPr>
    <w:tcPr>
      <w:shd w:val="clear" w:color="auto" w:fill="D8F0FF" w:themeFill="accent1"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CC9000" w:themeFill="accent2" w:themeFillShade="CC"/>
      </w:tcPr>
    </w:tblStylePr>
    <w:tblStylePr w:type="lastRow">
      <w:rPr>
        <w:b/>
        <w:bCs/>
        <w:color w:val="CC9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ED9FF" w:themeFill="accent1" w:themeFillTint="3F"/>
      </w:tcPr>
    </w:tblStylePr>
    <w:tblStylePr w:type="band1Horz">
      <w:tblPr/>
      <w:tcPr>
        <w:shd w:val="clear" w:color="auto" w:fill="B0E0FF" w:themeFill="accent1" w:themeFillTint="33"/>
      </w:tcPr>
    </w:tblStylePr>
  </w:style>
  <w:style w:type="table" w:styleId="ColorfulList-Accent2">
    <w:name w:val="Colorful List Accent 2"/>
    <w:basedOn w:val="TableNormal"/>
    <w:uiPriority w:val="98"/>
    <w:rsid w:val="00923EE1"/>
    <w:rPr>
      <w:color w:val="000000" w:themeColor="text1"/>
    </w:rPr>
    <w:tblPr>
      <w:tblStyleRowBandSize w:val="1"/>
      <w:tblStyleColBandSize w:val="1"/>
    </w:tblPr>
    <w:tcPr>
      <w:shd w:val="clear" w:color="auto" w:fill="FFF7E6" w:themeFill="accent2"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CC9000" w:themeFill="accent2" w:themeFillShade="CC"/>
      </w:tcPr>
    </w:tblStylePr>
    <w:tblStylePr w:type="lastRow">
      <w:rPr>
        <w:b/>
        <w:bCs/>
        <w:color w:val="CC90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CC0" w:themeFill="accent2" w:themeFillTint="3F"/>
      </w:tcPr>
    </w:tblStylePr>
    <w:tblStylePr w:type="band1Horz">
      <w:tblPr/>
      <w:tcPr>
        <w:shd w:val="clear" w:color="auto" w:fill="FFF0CC" w:themeFill="accent2" w:themeFillTint="33"/>
      </w:tcPr>
    </w:tblStylePr>
  </w:style>
  <w:style w:type="table" w:styleId="ColorfulList-Accent3">
    <w:name w:val="Colorful List Accent 3"/>
    <w:basedOn w:val="TableNormal"/>
    <w:uiPriority w:val="98"/>
    <w:rsid w:val="00923EE1"/>
    <w:rPr>
      <w:color w:val="000000" w:themeColor="text1"/>
    </w:rPr>
    <w:tblPr>
      <w:tblStyleRowBandSize w:val="1"/>
      <w:tblStyleColBandSize w:val="1"/>
    </w:tblPr>
    <w:tcPr>
      <w:shd w:val="clear" w:color="auto" w:fill="E8F1E9" w:themeFill="accent3"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BD4B21" w:themeFill="accent4" w:themeFillShade="CC"/>
      </w:tcPr>
    </w:tblStylePr>
    <w:tblStylePr w:type="lastRow">
      <w:rPr>
        <w:b/>
        <w:bCs/>
        <w:color w:val="BD4B2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6DCC9" w:themeFill="accent3" w:themeFillTint="3F"/>
      </w:tcPr>
    </w:tblStylePr>
    <w:tblStylePr w:type="band1Horz">
      <w:tblPr/>
      <w:tcPr>
        <w:shd w:val="clear" w:color="auto" w:fill="D1E2D3" w:themeFill="accent3" w:themeFillTint="33"/>
      </w:tcPr>
    </w:tblStylePr>
  </w:style>
  <w:style w:type="table" w:styleId="ColorfulList-Accent4">
    <w:name w:val="Colorful List Accent 4"/>
    <w:basedOn w:val="TableNormal"/>
    <w:uiPriority w:val="98"/>
    <w:rsid w:val="00923EE1"/>
    <w:rPr>
      <w:color w:val="000000" w:themeColor="text1"/>
    </w:rPr>
    <w:tblPr>
      <w:tblStyleRowBandSize w:val="1"/>
      <w:tblStyleColBandSize w:val="1"/>
    </w:tblPr>
    <w:tcPr>
      <w:shd w:val="clear" w:color="auto" w:fill="FBEFEB" w:themeFill="accent4"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2B452F" w:themeFill="accent3" w:themeFillShade="CC"/>
      </w:tcPr>
    </w:tblStylePr>
    <w:tblStylePr w:type="lastRow">
      <w:rPr>
        <w:b/>
        <w:bCs/>
        <w:color w:val="2B452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D9CE" w:themeFill="accent4" w:themeFillTint="3F"/>
      </w:tcPr>
    </w:tblStylePr>
    <w:tblStylePr w:type="band1Horz">
      <w:tblPr/>
      <w:tcPr>
        <w:shd w:val="clear" w:color="auto" w:fill="F8E0D7" w:themeFill="accent4" w:themeFillTint="33"/>
      </w:tcPr>
    </w:tblStylePr>
  </w:style>
  <w:style w:type="table" w:styleId="ColorfulList-Accent5">
    <w:name w:val="Colorful List Accent 5"/>
    <w:basedOn w:val="TableNormal"/>
    <w:uiPriority w:val="98"/>
    <w:rsid w:val="00923EE1"/>
    <w:rPr>
      <w:color w:val="000000" w:themeColor="text1"/>
    </w:rPr>
    <w:tblPr>
      <w:tblStyleRowBandSize w:val="1"/>
      <w:tblStyleColBandSize w:val="1"/>
    </w:tblPr>
    <w:tcPr>
      <w:shd w:val="clear" w:color="auto" w:fill="FAEAE7" w:themeFill="accent5"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78928C" w:themeFill="accent6" w:themeFillShade="CC"/>
      </w:tcPr>
    </w:tblStylePr>
    <w:tblStylePr w:type="lastRow">
      <w:rPr>
        <w:b/>
        <w:bCs/>
        <w:color w:val="78928C"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AC3" w:themeFill="accent5" w:themeFillTint="3F"/>
      </w:tcPr>
    </w:tblStylePr>
    <w:tblStylePr w:type="band1Horz">
      <w:tblPr/>
      <w:tcPr>
        <w:shd w:val="clear" w:color="auto" w:fill="F4D4CE" w:themeFill="accent5" w:themeFillTint="33"/>
      </w:tcPr>
    </w:tblStylePr>
  </w:style>
  <w:style w:type="table" w:styleId="ColorfulList-Accent6">
    <w:name w:val="Colorful List Accent 6"/>
    <w:basedOn w:val="TableNormal"/>
    <w:uiPriority w:val="98"/>
    <w:rsid w:val="00923EE1"/>
    <w:rPr>
      <w:color w:val="000000" w:themeColor="text1"/>
    </w:rPr>
    <w:tblPr>
      <w:tblStyleRowBandSize w:val="1"/>
      <w:tblStyleColBandSize w:val="1"/>
    </w:tblPr>
    <w:tcPr>
      <w:shd w:val="clear" w:color="auto" w:fill="F5F7F6" w:themeFill="accent6" w:themeFillTint="19"/>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bottom w:val="single" w:sz="12" w:space="0" w:color="FFFFFF" w:themeColor="background1"/>
        </w:tcBorders>
        <w:shd w:val="clear" w:color="auto" w:fill="8E301E" w:themeFill="accent5" w:themeFillShade="CC"/>
      </w:tcPr>
    </w:tblStylePr>
    <w:tblStylePr w:type="lastRow">
      <w:rPr>
        <w:b/>
        <w:bCs/>
        <w:color w:val="8E301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BEA" w:themeFill="accent6" w:themeFillTint="3F"/>
      </w:tcPr>
    </w:tblStylePr>
    <w:tblStylePr w:type="band1Horz">
      <w:tblPr/>
      <w:tcPr>
        <w:shd w:val="clear" w:color="auto" w:fill="EBEFEE" w:themeFill="accent6" w:themeFillTint="33"/>
      </w:tcPr>
    </w:tblStylePr>
  </w:style>
  <w:style w:type="table" w:styleId="ColorfulShading">
    <w:name w:val="Colorful Shading"/>
    <w:basedOn w:val="TableNormal"/>
    <w:uiPriority w:val="98"/>
    <w:rsid w:val="00923EE1"/>
    <w:rPr>
      <w:color w:val="000000" w:themeColor="text1"/>
    </w:rPr>
    <w:tblPr>
      <w:tblStyleRowBandSize w:val="1"/>
      <w:tblStyleColBandSize w:val="1"/>
      <w:tblBorders>
        <w:top w:val="single" w:sz="24" w:space="0" w:color="FFB5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rsid w:val="00923EE1"/>
    <w:rPr>
      <w:color w:val="000000" w:themeColor="text1"/>
    </w:rPr>
    <w:tblPr>
      <w:tblStyleRowBandSize w:val="1"/>
      <w:tblStyleColBandSize w:val="1"/>
      <w:tblBorders>
        <w:top w:val="single" w:sz="24" w:space="0" w:color="FFB500" w:themeColor="accent2"/>
        <w:left w:val="single" w:sz="4" w:space="0" w:color="004976" w:themeColor="accent1"/>
        <w:bottom w:val="single" w:sz="4" w:space="0" w:color="004976" w:themeColor="accent1"/>
        <w:right w:val="single" w:sz="4" w:space="0" w:color="004976" w:themeColor="accent1"/>
        <w:insideH w:val="single" w:sz="4" w:space="0" w:color="FFFFFF" w:themeColor="background1"/>
        <w:insideV w:val="single" w:sz="4" w:space="0" w:color="FFFFFF" w:themeColor="background1"/>
      </w:tblBorders>
    </w:tblPr>
    <w:tcPr>
      <w:shd w:val="clear" w:color="auto" w:fill="D8F0FF" w:themeFill="accent1"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2B46" w:themeFill="accent1" w:themeFillShade="99"/>
      </w:tcPr>
    </w:tblStylePr>
    <w:tblStylePr w:type="firstCol">
      <w:rPr>
        <w:color w:val="FFFFFF" w:themeColor="background1"/>
      </w:rPr>
      <w:tblPr/>
      <w:tcPr>
        <w:tcBorders>
          <w:top w:val="nil"/>
          <w:left w:val="nil"/>
          <w:bottom w:val="nil"/>
          <w:right w:val="nil"/>
          <w:insideH w:val="single" w:sz="4" w:space="0" w:color="002B46" w:themeColor="accent1" w:themeShade="99"/>
          <w:insideV w:val="nil"/>
        </w:tcBorders>
        <w:shd w:val="clear" w:color="auto" w:fill="002B46"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2B46" w:themeFill="accent1" w:themeFillShade="99"/>
      </w:tcPr>
    </w:tblStylePr>
    <w:tblStylePr w:type="band1Vert">
      <w:tblPr/>
      <w:tcPr>
        <w:shd w:val="clear" w:color="auto" w:fill="62C2FF" w:themeFill="accent1" w:themeFillTint="66"/>
      </w:tcPr>
    </w:tblStylePr>
    <w:tblStylePr w:type="band1Horz">
      <w:tblPr/>
      <w:tcPr>
        <w:shd w:val="clear" w:color="auto" w:fill="3BB3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rsid w:val="00923EE1"/>
    <w:rPr>
      <w:color w:val="000000" w:themeColor="text1"/>
    </w:rPr>
    <w:tblPr>
      <w:tblStyleRowBandSize w:val="1"/>
      <w:tblStyleColBandSize w:val="1"/>
      <w:tblBorders>
        <w:top w:val="single" w:sz="24" w:space="0" w:color="FFB500" w:themeColor="accent2"/>
        <w:left w:val="single" w:sz="4" w:space="0" w:color="FFB500" w:themeColor="accent2"/>
        <w:bottom w:val="single" w:sz="4" w:space="0" w:color="FFB500" w:themeColor="accent2"/>
        <w:right w:val="single" w:sz="4" w:space="0" w:color="FFB500" w:themeColor="accent2"/>
        <w:insideH w:val="single" w:sz="4" w:space="0" w:color="FFFFFF" w:themeColor="background1"/>
        <w:insideV w:val="single" w:sz="4" w:space="0" w:color="FFFFFF" w:themeColor="background1"/>
      </w:tblBorders>
    </w:tblPr>
    <w:tcPr>
      <w:shd w:val="clear" w:color="auto" w:fill="FFF7E6" w:themeFill="accent2"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6C00" w:themeFill="accent2" w:themeFillShade="99"/>
      </w:tcPr>
    </w:tblStylePr>
    <w:tblStylePr w:type="firstCol">
      <w:rPr>
        <w:color w:val="FFFFFF" w:themeColor="background1"/>
      </w:rPr>
      <w:tblPr/>
      <w:tcPr>
        <w:tcBorders>
          <w:top w:val="nil"/>
          <w:left w:val="nil"/>
          <w:bottom w:val="nil"/>
          <w:right w:val="nil"/>
          <w:insideH w:val="single" w:sz="4" w:space="0" w:color="996C00" w:themeColor="accent2" w:themeShade="99"/>
          <w:insideV w:val="nil"/>
        </w:tcBorders>
        <w:shd w:val="clear" w:color="auto" w:fill="996C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6C00" w:themeFill="accent2" w:themeFillShade="99"/>
      </w:tcPr>
    </w:tblStylePr>
    <w:tblStylePr w:type="band1Vert">
      <w:tblPr/>
      <w:tcPr>
        <w:shd w:val="clear" w:color="auto" w:fill="FFE199" w:themeFill="accent2" w:themeFillTint="66"/>
      </w:tcPr>
    </w:tblStylePr>
    <w:tblStylePr w:type="band1Horz">
      <w:tblPr/>
      <w:tcPr>
        <w:shd w:val="clear" w:color="auto" w:fill="FFDA8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rsid w:val="00923EE1"/>
    <w:rPr>
      <w:color w:val="000000" w:themeColor="text1"/>
    </w:rPr>
    <w:tblPr>
      <w:tblStyleRowBandSize w:val="1"/>
      <w:tblStyleColBandSize w:val="1"/>
      <w:tblBorders>
        <w:top w:val="single" w:sz="24" w:space="0" w:color="DC673B" w:themeColor="accent4"/>
        <w:left w:val="single" w:sz="4" w:space="0" w:color="36573B" w:themeColor="accent3"/>
        <w:bottom w:val="single" w:sz="4" w:space="0" w:color="36573B" w:themeColor="accent3"/>
        <w:right w:val="single" w:sz="4" w:space="0" w:color="36573B" w:themeColor="accent3"/>
        <w:insideH w:val="single" w:sz="4" w:space="0" w:color="FFFFFF" w:themeColor="background1"/>
        <w:insideV w:val="single" w:sz="4" w:space="0" w:color="FFFFFF" w:themeColor="background1"/>
      </w:tblBorders>
    </w:tblPr>
    <w:tcPr>
      <w:shd w:val="clear" w:color="auto" w:fill="E8F1E9" w:themeFill="accent3"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DC673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03423" w:themeFill="accent3" w:themeFillShade="99"/>
      </w:tcPr>
    </w:tblStylePr>
    <w:tblStylePr w:type="firstCol">
      <w:rPr>
        <w:color w:val="FFFFFF" w:themeColor="background1"/>
      </w:rPr>
      <w:tblPr/>
      <w:tcPr>
        <w:tcBorders>
          <w:top w:val="nil"/>
          <w:left w:val="nil"/>
          <w:bottom w:val="nil"/>
          <w:right w:val="nil"/>
          <w:insideH w:val="single" w:sz="4" w:space="0" w:color="203423" w:themeColor="accent3" w:themeShade="99"/>
          <w:insideV w:val="nil"/>
        </w:tcBorders>
        <w:shd w:val="clear" w:color="auto" w:fill="20342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03423" w:themeFill="accent3" w:themeFillShade="99"/>
      </w:tcPr>
    </w:tblStylePr>
    <w:tblStylePr w:type="band1Vert">
      <w:tblPr/>
      <w:tcPr>
        <w:shd w:val="clear" w:color="auto" w:fill="A3C6A8" w:themeFill="accent3" w:themeFillTint="66"/>
      </w:tcPr>
    </w:tblStylePr>
    <w:tblStylePr w:type="band1Horz">
      <w:tblPr/>
      <w:tcPr>
        <w:shd w:val="clear" w:color="auto" w:fill="8DB893" w:themeFill="accent3" w:themeFillTint="7F"/>
      </w:tcPr>
    </w:tblStylePr>
  </w:style>
  <w:style w:type="table" w:styleId="ColorfulShading-Accent4">
    <w:name w:val="Colorful Shading Accent 4"/>
    <w:basedOn w:val="TableNormal"/>
    <w:uiPriority w:val="98"/>
    <w:rsid w:val="00923EE1"/>
    <w:rPr>
      <w:color w:val="000000" w:themeColor="text1"/>
    </w:rPr>
    <w:tblPr>
      <w:tblStyleRowBandSize w:val="1"/>
      <w:tblStyleColBandSize w:val="1"/>
      <w:tblBorders>
        <w:top w:val="single" w:sz="24" w:space="0" w:color="36573B" w:themeColor="accent3"/>
        <w:left w:val="single" w:sz="4" w:space="0" w:color="DC673B" w:themeColor="accent4"/>
        <w:bottom w:val="single" w:sz="4" w:space="0" w:color="DC673B" w:themeColor="accent4"/>
        <w:right w:val="single" w:sz="4" w:space="0" w:color="DC673B" w:themeColor="accent4"/>
        <w:insideH w:val="single" w:sz="4" w:space="0" w:color="FFFFFF" w:themeColor="background1"/>
        <w:insideV w:val="single" w:sz="4" w:space="0" w:color="FFFFFF" w:themeColor="background1"/>
      </w:tblBorders>
    </w:tblPr>
    <w:tcPr>
      <w:shd w:val="clear" w:color="auto" w:fill="FBEFEB" w:themeFill="accent4"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36573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D3819" w:themeFill="accent4" w:themeFillShade="99"/>
      </w:tcPr>
    </w:tblStylePr>
    <w:tblStylePr w:type="firstCol">
      <w:rPr>
        <w:color w:val="FFFFFF" w:themeColor="background1"/>
      </w:rPr>
      <w:tblPr/>
      <w:tcPr>
        <w:tcBorders>
          <w:top w:val="nil"/>
          <w:left w:val="nil"/>
          <w:bottom w:val="nil"/>
          <w:right w:val="nil"/>
          <w:insideH w:val="single" w:sz="4" w:space="0" w:color="8D3819" w:themeColor="accent4" w:themeShade="99"/>
          <w:insideV w:val="nil"/>
        </w:tcBorders>
        <w:shd w:val="clear" w:color="auto" w:fill="8D381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D3819" w:themeFill="accent4" w:themeFillShade="99"/>
      </w:tcPr>
    </w:tblStylePr>
    <w:tblStylePr w:type="band1Vert">
      <w:tblPr/>
      <w:tcPr>
        <w:shd w:val="clear" w:color="auto" w:fill="F1C1B0" w:themeFill="accent4" w:themeFillTint="66"/>
      </w:tcPr>
    </w:tblStylePr>
    <w:tblStylePr w:type="band1Horz">
      <w:tblPr/>
      <w:tcPr>
        <w:shd w:val="clear" w:color="auto" w:fill="EDB29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rsid w:val="00923EE1"/>
    <w:rPr>
      <w:color w:val="000000" w:themeColor="text1"/>
    </w:rPr>
    <w:tblPr>
      <w:tblStyleRowBandSize w:val="1"/>
      <w:tblStyleColBandSize w:val="1"/>
      <w:tblBorders>
        <w:top w:val="single" w:sz="24" w:space="0" w:color="9DB0AC" w:themeColor="accent6"/>
        <w:left w:val="single" w:sz="4" w:space="0" w:color="B33D26" w:themeColor="accent5"/>
        <w:bottom w:val="single" w:sz="4" w:space="0" w:color="B33D26" w:themeColor="accent5"/>
        <w:right w:val="single" w:sz="4" w:space="0" w:color="B33D26" w:themeColor="accent5"/>
        <w:insideH w:val="single" w:sz="4" w:space="0" w:color="FFFFFF" w:themeColor="background1"/>
        <w:insideV w:val="single" w:sz="4" w:space="0" w:color="FFFFFF" w:themeColor="background1"/>
      </w:tblBorders>
    </w:tblPr>
    <w:tcPr>
      <w:shd w:val="clear" w:color="auto" w:fill="FAEAE7" w:themeFill="accent5"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9DB0AC"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2416" w:themeFill="accent5" w:themeFillShade="99"/>
      </w:tcPr>
    </w:tblStylePr>
    <w:tblStylePr w:type="firstCol">
      <w:rPr>
        <w:color w:val="FFFFFF" w:themeColor="background1"/>
      </w:rPr>
      <w:tblPr/>
      <w:tcPr>
        <w:tcBorders>
          <w:top w:val="nil"/>
          <w:left w:val="nil"/>
          <w:bottom w:val="nil"/>
          <w:right w:val="nil"/>
          <w:insideH w:val="single" w:sz="4" w:space="0" w:color="6B2416" w:themeColor="accent5" w:themeShade="99"/>
          <w:insideV w:val="nil"/>
        </w:tcBorders>
        <w:shd w:val="clear" w:color="auto" w:fill="6B2416"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6B2416" w:themeFill="accent5" w:themeFillShade="99"/>
      </w:tcPr>
    </w:tblStylePr>
    <w:tblStylePr w:type="band1Vert">
      <w:tblPr/>
      <w:tcPr>
        <w:shd w:val="clear" w:color="auto" w:fill="EAAA9E" w:themeFill="accent5" w:themeFillTint="66"/>
      </w:tcPr>
    </w:tblStylePr>
    <w:tblStylePr w:type="band1Horz">
      <w:tblPr/>
      <w:tcPr>
        <w:shd w:val="clear" w:color="auto" w:fill="E59586"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rsid w:val="00923EE1"/>
    <w:rPr>
      <w:color w:val="000000" w:themeColor="text1"/>
    </w:rPr>
    <w:tblPr>
      <w:tblStyleRowBandSize w:val="1"/>
      <w:tblStyleColBandSize w:val="1"/>
      <w:tblBorders>
        <w:top w:val="single" w:sz="24" w:space="0" w:color="B33D26" w:themeColor="accent5"/>
        <w:left w:val="single" w:sz="4" w:space="0" w:color="9DB0AC" w:themeColor="accent6"/>
        <w:bottom w:val="single" w:sz="4" w:space="0" w:color="9DB0AC" w:themeColor="accent6"/>
        <w:right w:val="single" w:sz="4" w:space="0" w:color="9DB0AC" w:themeColor="accent6"/>
        <w:insideH w:val="single" w:sz="4" w:space="0" w:color="FFFFFF" w:themeColor="background1"/>
        <w:insideV w:val="single" w:sz="4" w:space="0" w:color="FFFFFF" w:themeColor="background1"/>
      </w:tblBorders>
    </w:tblPr>
    <w:tcPr>
      <w:shd w:val="clear" w:color="auto" w:fill="F5F7F6" w:themeFill="accent6" w:themeFillTint="19"/>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24" w:space="0" w:color="B33D2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96E69" w:themeFill="accent6" w:themeFillShade="99"/>
      </w:tcPr>
    </w:tblStylePr>
    <w:tblStylePr w:type="firstCol">
      <w:rPr>
        <w:color w:val="FFFFFF" w:themeColor="background1"/>
      </w:rPr>
      <w:tblPr/>
      <w:tcPr>
        <w:tcBorders>
          <w:top w:val="nil"/>
          <w:left w:val="nil"/>
          <w:bottom w:val="nil"/>
          <w:right w:val="nil"/>
          <w:insideH w:val="single" w:sz="4" w:space="0" w:color="596E69" w:themeColor="accent6" w:themeShade="99"/>
          <w:insideV w:val="nil"/>
        </w:tcBorders>
        <w:shd w:val="clear" w:color="auto" w:fill="596E6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96E69" w:themeFill="accent6" w:themeFillShade="99"/>
      </w:tcPr>
    </w:tblStylePr>
    <w:tblStylePr w:type="band1Vert">
      <w:tblPr/>
      <w:tcPr>
        <w:shd w:val="clear" w:color="auto" w:fill="D7DFDD" w:themeFill="accent6" w:themeFillTint="66"/>
      </w:tcPr>
    </w:tblStylePr>
    <w:tblStylePr w:type="band1Horz">
      <w:tblPr/>
      <w:tcPr>
        <w:shd w:val="clear" w:color="auto" w:fill="CED7D5"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23EE1"/>
    <w:rPr>
      <w:rFonts w:asciiTheme="minorHAnsi" w:hAnsiTheme="minorHAnsi" w:cstheme="minorHAnsi"/>
      <w:sz w:val="16"/>
      <w:szCs w:val="16"/>
    </w:rPr>
  </w:style>
  <w:style w:type="paragraph" w:styleId="CommentText">
    <w:name w:val="annotation text"/>
    <w:basedOn w:val="Normal"/>
    <w:link w:val="CommentTextChar"/>
    <w:uiPriority w:val="99"/>
    <w:rsid w:val="00923EE1"/>
    <w:pPr>
      <w:spacing w:line="240" w:lineRule="auto"/>
    </w:pPr>
  </w:style>
  <w:style w:type="character" w:customStyle="1" w:styleId="CommentTextChar">
    <w:name w:val="Comment Text Char"/>
    <w:basedOn w:val="DefaultParagraphFont"/>
    <w:link w:val="CommentText"/>
    <w:uiPriority w:val="99"/>
    <w:rsid w:val="00923EE1"/>
    <w:rPr>
      <w:rFonts w:asciiTheme="minorHAnsi" w:eastAsia="MS Mincho" w:hAnsiTheme="minorHAnsi"/>
      <w:color w:val="000000" w:themeColor="text2"/>
      <w:sz w:val="22"/>
      <w:lang w:val="en-AU" w:eastAsia="ja-JP"/>
    </w:rPr>
  </w:style>
  <w:style w:type="paragraph" w:styleId="CommentSubject">
    <w:name w:val="annotation subject"/>
    <w:basedOn w:val="CommentText"/>
    <w:next w:val="CommentText"/>
    <w:link w:val="CommentSubjectChar"/>
    <w:uiPriority w:val="97"/>
    <w:semiHidden/>
    <w:rsid w:val="00923EE1"/>
    <w:rPr>
      <w:b/>
      <w:bCs/>
    </w:rPr>
  </w:style>
  <w:style w:type="character" w:customStyle="1" w:styleId="CommentSubjectChar">
    <w:name w:val="Comment Subject Char"/>
    <w:basedOn w:val="CommentTextChar"/>
    <w:link w:val="CommentSubject"/>
    <w:uiPriority w:val="97"/>
    <w:semiHidden/>
    <w:rsid w:val="00923EE1"/>
    <w:rPr>
      <w:rFonts w:asciiTheme="minorHAnsi" w:eastAsia="MS Mincho" w:hAnsiTheme="minorHAnsi"/>
      <w:b/>
      <w:bCs/>
      <w:color w:val="000000" w:themeColor="text2"/>
      <w:sz w:val="22"/>
      <w:lang w:val="en-AU" w:eastAsia="ja-JP"/>
    </w:rPr>
  </w:style>
  <w:style w:type="table" w:styleId="DarkList">
    <w:name w:val="Dark List"/>
    <w:basedOn w:val="TableNormal"/>
    <w:uiPriority w:val="98"/>
    <w:rsid w:val="00923EE1"/>
    <w:rPr>
      <w:color w:val="FFFFFF" w:themeColor="background1"/>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rsid w:val="00923EE1"/>
    <w:rPr>
      <w:color w:val="FFFFFF" w:themeColor="background1"/>
    </w:rPr>
    <w:tblPr>
      <w:tblStyleRowBandSize w:val="1"/>
      <w:tblStyleColBandSize w:val="1"/>
    </w:tblPr>
    <w:tcPr>
      <w:shd w:val="clear" w:color="auto" w:fill="004976" w:themeFill="accent1"/>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43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365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3658" w:themeFill="accent1" w:themeFillShade="BF"/>
      </w:tcPr>
    </w:tblStylePr>
    <w:tblStylePr w:type="band1Vert">
      <w:tblPr/>
      <w:tcPr>
        <w:tcBorders>
          <w:top w:val="nil"/>
          <w:left w:val="nil"/>
          <w:bottom w:val="nil"/>
          <w:right w:val="nil"/>
          <w:insideH w:val="nil"/>
          <w:insideV w:val="nil"/>
        </w:tcBorders>
        <w:shd w:val="clear" w:color="auto" w:fill="003658" w:themeFill="accent1" w:themeFillShade="BF"/>
      </w:tcPr>
    </w:tblStylePr>
    <w:tblStylePr w:type="band1Horz">
      <w:tblPr/>
      <w:tcPr>
        <w:tcBorders>
          <w:top w:val="nil"/>
          <w:left w:val="nil"/>
          <w:bottom w:val="nil"/>
          <w:right w:val="nil"/>
          <w:insideH w:val="nil"/>
          <w:insideV w:val="nil"/>
        </w:tcBorders>
        <w:shd w:val="clear" w:color="auto" w:fill="003658" w:themeFill="accent1" w:themeFillShade="BF"/>
      </w:tcPr>
    </w:tblStylePr>
  </w:style>
  <w:style w:type="table" w:styleId="DarkList-Accent2">
    <w:name w:val="Dark List Accent 2"/>
    <w:basedOn w:val="TableNormal"/>
    <w:uiPriority w:val="98"/>
    <w:rsid w:val="00923EE1"/>
    <w:rPr>
      <w:color w:val="FFFFFF" w:themeColor="background1"/>
    </w:rPr>
    <w:tblPr>
      <w:tblStyleRowBandSize w:val="1"/>
      <w:tblStyleColBandSize w:val="1"/>
    </w:tblPr>
    <w:tcPr>
      <w:shd w:val="clear" w:color="auto" w:fill="FFB500" w:themeFill="accent2"/>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A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87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8700" w:themeFill="accent2" w:themeFillShade="BF"/>
      </w:tcPr>
    </w:tblStylePr>
    <w:tblStylePr w:type="band1Vert">
      <w:tblPr/>
      <w:tcPr>
        <w:tcBorders>
          <w:top w:val="nil"/>
          <w:left w:val="nil"/>
          <w:bottom w:val="nil"/>
          <w:right w:val="nil"/>
          <w:insideH w:val="nil"/>
          <w:insideV w:val="nil"/>
        </w:tcBorders>
        <w:shd w:val="clear" w:color="auto" w:fill="BF8700" w:themeFill="accent2" w:themeFillShade="BF"/>
      </w:tcPr>
    </w:tblStylePr>
    <w:tblStylePr w:type="band1Horz">
      <w:tblPr/>
      <w:tcPr>
        <w:tcBorders>
          <w:top w:val="nil"/>
          <w:left w:val="nil"/>
          <w:bottom w:val="nil"/>
          <w:right w:val="nil"/>
          <w:insideH w:val="nil"/>
          <w:insideV w:val="nil"/>
        </w:tcBorders>
        <w:shd w:val="clear" w:color="auto" w:fill="BF8700" w:themeFill="accent2" w:themeFillShade="BF"/>
      </w:tcPr>
    </w:tblStylePr>
  </w:style>
  <w:style w:type="table" w:styleId="DarkList-Accent3">
    <w:name w:val="Dark List Accent 3"/>
    <w:basedOn w:val="TableNormal"/>
    <w:uiPriority w:val="98"/>
    <w:rsid w:val="00923EE1"/>
    <w:rPr>
      <w:color w:val="FFFFFF" w:themeColor="background1"/>
    </w:rPr>
    <w:tblPr>
      <w:tblStyleRowBandSize w:val="1"/>
      <w:tblStyleColBandSize w:val="1"/>
    </w:tblPr>
    <w:tcPr>
      <w:shd w:val="clear" w:color="auto" w:fill="36573B" w:themeFill="accent3"/>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2B1D"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8402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8402C" w:themeFill="accent3" w:themeFillShade="BF"/>
      </w:tcPr>
    </w:tblStylePr>
    <w:tblStylePr w:type="band1Vert">
      <w:tblPr/>
      <w:tcPr>
        <w:tcBorders>
          <w:top w:val="nil"/>
          <w:left w:val="nil"/>
          <w:bottom w:val="nil"/>
          <w:right w:val="nil"/>
          <w:insideH w:val="nil"/>
          <w:insideV w:val="nil"/>
        </w:tcBorders>
        <w:shd w:val="clear" w:color="auto" w:fill="28402C" w:themeFill="accent3" w:themeFillShade="BF"/>
      </w:tcPr>
    </w:tblStylePr>
    <w:tblStylePr w:type="band1Horz">
      <w:tblPr/>
      <w:tcPr>
        <w:tcBorders>
          <w:top w:val="nil"/>
          <w:left w:val="nil"/>
          <w:bottom w:val="nil"/>
          <w:right w:val="nil"/>
          <w:insideH w:val="nil"/>
          <w:insideV w:val="nil"/>
        </w:tcBorders>
        <w:shd w:val="clear" w:color="auto" w:fill="28402C" w:themeFill="accent3" w:themeFillShade="BF"/>
      </w:tcPr>
    </w:tblStylePr>
  </w:style>
  <w:style w:type="table" w:styleId="DarkList-Accent4">
    <w:name w:val="Dark List Accent 4"/>
    <w:basedOn w:val="TableNormal"/>
    <w:uiPriority w:val="98"/>
    <w:rsid w:val="00923EE1"/>
    <w:rPr>
      <w:color w:val="FFFFFF" w:themeColor="background1"/>
    </w:rPr>
    <w:tblPr>
      <w:tblStyleRowBandSize w:val="1"/>
      <w:tblStyleColBandSize w:val="1"/>
    </w:tblPr>
    <w:tcPr>
      <w:shd w:val="clear" w:color="auto" w:fill="DC673B" w:themeFill="accent4"/>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52F15"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1461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1461F" w:themeFill="accent4" w:themeFillShade="BF"/>
      </w:tcPr>
    </w:tblStylePr>
    <w:tblStylePr w:type="band1Vert">
      <w:tblPr/>
      <w:tcPr>
        <w:tcBorders>
          <w:top w:val="nil"/>
          <w:left w:val="nil"/>
          <w:bottom w:val="nil"/>
          <w:right w:val="nil"/>
          <w:insideH w:val="nil"/>
          <w:insideV w:val="nil"/>
        </w:tcBorders>
        <w:shd w:val="clear" w:color="auto" w:fill="B1461F" w:themeFill="accent4" w:themeFillShade="BF"/>
      </w:tcPr>
    </w:tblStylePr>
    <w:tblStylePr w:type="band1Horz">
      <w:tblPr/>
      <w:tcPr>
        <w:tcBorders>
          <w:top w:val="nil"/>
          <w:left w:val="nil"/>
          <w:bottom w:val="nil"/>
          <w:right w:val="nil"/>
          <w:insideH w:val="nil"/>
          <w:insideV w:val="nil"/>
        </w:tcBorders>
        <w:shd w:val="clear" w:color="auto" w:fill="B1461F" w:themeFill="accent4" w:themeFillShade="BF"/>
      </w:tcPr>
    </w:tblStylePr>
  </w:style>
  <w:style w:type="table" w:styleId="DarkList-Accent5">
    <w:name w:val="Dark List Accent 5"/>
    <w:basedOn w:val="TableNormal"/>
    <w:uiPriority w:val="98"/>
    <w:rsid w:val="00923EE1"/>
    <w:rPr>
      <w:color w:val="FFFFFF" w:themeColor="background1"/>
    </w:rPr>
    <w:tblPr>
      <w:tblStyleRowBandSize w:val="1"/>
      <w:tblStyleColBandSize w:val="1"/>
    </w:tblPr>
    <w:tcPr>
      <w:shd w:val="clear" w:color="auto" w:fill="B33D26" w:themeFill="accent5"/>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91E1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852D1C"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852D1C" w:themeFill="accent5" w:themeFillShade="BF"/>
      </w:tcPr>
    </w:tblStylePr>
    <w:tblStylePr w:type="band1Vert">
      <w:tblPr/>
      <w:tcPr>
        <w:tcBorders>
          <w:top w:val="nil"/>
          <w:left w:val="nil"/>
          <w:bottom w:val="nil"/>
          <w:right w:val="nil"/>
          <w:insideH w:val="nil"/>
          <w:insideV w:val="nil"/>
        </w:tcBorders>
        <w:shd w:val="clear" w:color="auto" w:fill="852D1C" w:themeFill="accent5" w:themeFillShade="BF"/>
      </w:tcPr>
    </w:tblStylePr>
    <w:tblStylePr w:type="band1Horz">
      <w:tblPr/>
      <w:tcPr>
        <w:tcBorders>
          <w:top w:val="nil"/>
          <w:left w:val="nil"/>
          <w:bottom w:val="nil"/>
          <w:right w:val="nil"/>
          <w:insideH w:val="nil"/>
          <w:insideV w:val="nil"/>
        </w:tcBorders>
        <w:shd w:val="clear" w:color="auto" w:fill="852D1C" w:themeFill="accent5" w:themeFillShade="BF"/>
      </w:tcPr>
    </w:tblStylePr>
  </w:style>
  <w:style w:type="table" w:styleId="DarkList-Accent6">
    <w:name w:val="Dark List Accent 6"/>
    <w:basedOn w:val="TableNormal"/>
    <w:uiPriority w:val="98"/>
    <w:rsid w:val="00923EE1"/>
    <w:rPr>
      <w:color w:val="FFFFFF" w:themeColor="background1"/>
    </w:rPr>
    <w:tblPr>
      <w:tblStyleRowBandSize w:val="1"/>
      <w:tblStyleColBandSize w:val="1"/>
    </w:tblPr>
    <w:tcPr>
      <w:shd w:val="clear" w:color="auto" w:fill="9DB0AC" w:themeFill="accent6"/>
      <w:tcMar>
        <w:top w:w="57" w:type="dxa"/>
        <w:left w:w="57" w:type="dxa"/>
        <w:bottom w:w="57" w:type="dxa"/>
        <w:right w:w="57" w:type="dxa"/>
      </w:tcMar>
    </w:tcPr>
    <w:tblStylePr w:type="firstRow">
      <w:rPr>
        <w:rFonts w:asciiTheme="majorHAnsi" w:hAnsiTheme="majorHAnsi" w:cstheme="majorHAnsi"/>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5B5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F8A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F8A84" w:themeFill="accent6" w:themeFillShade="BF"/>
      </w:tcPr>
    </w:tblStylePr>
    <w:tblStylePr w:type="band1Vert">
      <w:tblPr/>
      <w:tcPr>
        <w:tcBorders>
          <w:top w:val="nil"/>
          <w:left w:val="nil"/>
          <w:bottom w:val="nil"/>
          <w:right w:val="nil"/>
          <w:insideH w:val="nil"/>
          <w:insideV w:val="nil"/>
        </w:tcBorders>
        <w:shd w:val="clear" w:color="auto" w:fill="6F8A84" w:themeFill="accent6" w:themeFillShade="BF"/>
      </w:tcPr>
    </w:tblStylePr>
    <w:tblStylePr w:type="band1Horz">
      <w:tblPr/>
      <w:tcPr>
        <w:tcBorders>
          <w:top w:val="nil"/>
          <w:left w:val="nil"/>
          <w:bottom w:val="nil"/>
          <w:right w:val="nil"/>
          <w:insideH w:val="nil"/>
          <w:insideV w:val="nil"/>
        </w:tcBorders>
        <w:shd w:val="clear" w:color="auto" w:fill="6F8A84" w:themeFill="accent6" w:themeFillShade="BF"/>
      </w:tcPr>
    </w:tblStylePr>
  </w:style>
  <w:style w:type="paragraph" w:customStyle="1" w:styleId="TableHeading">
    <w:name w:val="Table Heading"/>
    <w:basedOn w:val="TableText"/>
    <w:qFormat/>
    <w:rsid w:val="00923EE1"/>
    <w:rPr>
      <w:rFonts w:asciiTheme="majorHAnsi" w:hAnsiTheme="majorHAnsi"/>
      <w:b/>
    </w:rPr>
  </w:style>
  <w:style w:type="paragraph" w:styleId="DocumentMap">
    <w:name w:val="Document Map"/>
    <w:basedOn w:val="Normal"/>
    <w:link w:val="DocumentMapChar"/>
    <w:uiPriority w:val="97"/>
    <w:semiHidden/>
    <w:rsid w:val="00923EE1"/>
    <w:pPr>
      <w:spacing w:after="0" w:line="240" w:lineRule="auto"/>
    </w:pPr>
    <w:rPr>
      <w:sz w:val="16"/>
      <w:szCs w:val="16"/>
    </w:rPr>
  </w:style>
  <w:style w:type="character" w:customStyle="1" w:styleId="DocumentMapChar">
    <w:name w:val="Document Map Char"/>
    <w:basedOn w:val="DefaultParagraphFont"/>
    <w:link w:val="DocumentMap"/>
    <w:uiPriority w:val="97"/>
    <w:semiHidden/>
    <w:rsid w:val="00923EE1"/>
    <w:rPr>
      <w:rFonts w:asciiTheme="minorHAnsi" w:eastAsia="MS Mincho" w:hAnsiTheme="minorHAnsi"/>
      <w:color w:val="000000" w:themeColor="text2"/>
      <w:sz w:val="16"/>
      <w:szCs w:val="16"/>
      <w:lang w:val="en-AU" w:eastAsia="ja-JP"/>
    </w:rPr>
  </w:style>
  <w:style w:type="paragraph" w:styleId="E-mailSignature">
    <w:name w:val="E-mail Signature"/>
    <w:basedOn w:val="Normal"/>
    <w:link w:val="E-mailSignatureChar"/>
    <w:uiPriority w:val="97"/>
    <w:semiHidden/>
    <w:rsid w:val="00923EE1"/>
    <w:pPr>
      <w:spacing w:after="0" w:line="240" w:lineRule="auto"/>
    </w:pPr>
  </w:style>
  <w:style w:type="character" w:customStyle="1" w:styleId="E-mailSignatureChar">
    <w:name w:val="E-mail Signature Char"/>
    <w:basedOn w:val="DefaultParagraphFont"/>
    <w:link w:val="E-mailSignature"/>
    <w:uiPriority w:val="97"/>
    <w:semiHidden/>
    <w:rsid w:val="00923EE1"/>
    <w:rPr>
      <w:rFonts w:asciiTheme="minorHAnsi" w:eastAsia="MS Mincho" w:hAnsiTheme="minorHAnsi"/>
      <w:color w:val="000000" w:themeColor="text2"/>
      <w:sz w:val="22"/>
      <w:lang w:val="en-AU" w:eastAsia="ja-JP"/>
    </w:rPr>
  </w:style>
  <w:style w:type="character" w:styleId="Emphasis">
    <w:name w:val="Emphasis"/>
    <w:basedOn w:val="DefaultParagraphFont"/>
    <w:uiPriority w:val="97"/>
    <w:semiHidden/>
    <w:rsid w:val="00923EE1"/>
    <w:rPr>
      <w:rFonts w:asciiTheme="minorHAnsi" w:hAnsiTheme="minorHAnsi" w:cstheme="minorHAnsi"/>
      <w:i/>
      <w:iCs/>
    </w:rPr>
  </w:style>
  <w:style w:type="character" w:styleId="EndnoteReference">
    <w:name w:val="endnote reference"/>
    <w:basedOn w:val="DefaultParagraphFont"/>
    <w:uiPriority w:val="97"/>
    <w:semiHidden/>
    <w:rsid w:val="00923EE1"/>
    <w:rPr>
      <w:rFonts w:asciiTheme="minorHAnsi" w:hAnsiTheme="minorHAnsi" w:cstheme="minorHAnsi"/>
      <w:vertAlign w:val="superscript"/>
    </w:rPr>
  </w:style>
  <w:style w:type="paragraph" w:styleId="EndnoteText">
    <w:name w:val="endnote text"/>
    <w:basedOn w:val="Normal"/>
    <w:link w:val="EndnoteTextChar"/>
    <w:uiPriority w:val="97"/>
    <w:semiHidden/>
    <w:rsid w:val="00923EE1"/>
    <w:pPr>
      <w:spacing w:after="0" w:line="240" w:lineRule="auto"/>
    </w:pPr>
  </w:style>
  <w:style w:type="character" w:customStyle="1" w:styleId="EndnoteTextChar">
    <w:name w:val="Endnote Text Char"/>
    <w:basedOn w:val="DefaultParagraphFont"/>
    <w:link w:val="EndnoteText"/>
    <w:uiPriority w:val="97"/>
    <w:semiHidden/>
    <w:rsid w:val="00923EE1"/>
    <w:rPr>
      <w:rFonts w:asciiTheme="minorHAnsi" w:eastAsia="MS Mincho" w:hAnsiTheme="minorHAnsi"/>
      <w:color w:val="000000" w:themeColor="text2"/>
      <w:sz w:val="22"/>
      <w:lang w:val="en-AU" w:eastAsia="ja-JP"/>
    </w:rPr>
  </w:style>
  <w:style w:type="paragraph" w:styleId="EnvelopeAddress">
    <w:name w:val="envelope address"/>
    <w:basedOn w:val="Normal"/>
    <w:uiPriority w:val="97"/>
    <w:semiHidden/>
    <w:rsid w:val="00923EE1"/>
    <w:pPr>
      <w:framePr w:w="7920" w:h="1980" w:hRule="exact" w:hSpace="180" w:wrap="auto" w:hAnchor="page" w:xAlign="center" w:yAlign="bottom"/>
      <w:spacing w:after="0" w:line="240" w:lineRule="auto"/>
      <w:ind w:left="2880"/>
    </w:pPr>
    <w:rPr>
      <w:rFonts w:eastAsiaTheme="majorEastAsia"/>
      <w:sz w:val="24"/>
    </w:rPr>
  </w:style>
  <w:style w:type="paragraph" w:styleId="EnvelopeReturn">
    <w:name w:val="envelope return"/>
    <w:basedOn w:val="Normal"/>
    <w:uiPriority w:val="97"/>
    <w:semiHidden/>
    <w:rsid w:val="00923EE1"/>
    <w:pPr>
      <w:spacing w:after="0" w:line="240" w:lineRule="auto"/>
    </w:pPr>
    <w:rPr>
      <w:rFonts w:eastAsiaTheme="majorEastAsia"/>
    </w:rPr>
  </w:style>
  <w:style w:type="character" w:styleId="FollowedHyperlink">
    <w:name w:val="FollowedHyperlink"/>
    <w:basedOn w:val="DefaultParagraphFont"/>
    <w:uiPriority w:val="97"/>
    <w:semiHidden/>
    <w:rsid w:val="00923EE1"/>
    <w:rPr>
      <w:rFonts w:asciiTheme="minorHAnsi" w:hAnsiTheme="minorHAnsi" w:cstheme="minorHAnsi"/>
      <w:color w:val="8C857B" w:themeColor="followedHyperlink"/>
      <w:u w:val="single"/>
    </w:rPr>
  </w:style>
  <w:style w:type="character" w:styleId="FootnoteReference">
    <w:name w:val="footnote reference"/>
    <w:basedOn w:val="DefaultParagraphFont"/>
    <w:uiPriority w:val="99"/>
    <w:semiHidden/>
    <w:rsid w:val="00923EE1"/>
    <w:rPr>
      <w:rFonts w:asciiTheme="minorHAnsi" w:hAnsiTheme="minorHAnsi" w:cstheme="minorHAnsi"/>
      <w:vertAlign w:val="superscript"/>
    </w:rPr>
  </w:style>
  <w:style w:type="character" w:styleId="HTMLAcronym">
    <w:name w:val="HTML Acronym"/>
    <w:basedOn w:val="DefaultParagraphFont"/>
    <w:uiPriority w:val="97"/>
    <w:semiHidden/>
    <w:rsid w:val="00923EE1"/>
    <w:rPr>
      <w:rFonts w:asciiTheme="minorHAnsi" w:hAnsiTheme="minorHAnsi" w:cstheme="minorHAnsi"/>
    </w:rPr>
  </w:style>
  <w:style w:type="paragraph" w:styleId="HTMLAddress">
    <w:name w:val="HTML Address"/>
    <w:basedOn w:val="Normal"/>
    <w:link w:val="HTMLAddressChar"/>
    <w:uiPriority w:val="97"/>
    <w:semiHidden/>
    <w:rsid w:val="00923EE1"/>
    <w:pPr>
      <w:spacing w:after="0" w:line="240" w:lineRule="auto"/>
    </w:pPr>
    <w:rPr>
      <w:i/>
      <w:iCs/>
    </w:rPr>
  </w:style>
  <w:style w:type="character" w:customStyle="1" w:styleId="HTMLAddressChar">
    <w:name w:val="HTML Address Char"/>
    <w:basedOn w:val="DefaultParagraphFont"/>
    <w:link w:val="HTMLAddress"/>
    <w:uiPriority w:val="97"/>
    <w:semiHidden/>
    <w:rsid w:val="00923EE1"/>
    <w:rPr>
      <w:rFonts w:asciiTheme="minorHAnsi" w:eastAsia="MS Mincho" w:hAnsiTheme="minorHAnsi"/>
      <w:i/>
      <w:iCs/>
      <w:color w:val="000000" w:themeColor="text2"/>
      <w:sz w:val="22"/>
      <w:lang w:val="en-AU" w:eastAsia="ja-JP"/>
    </w:rPr>
  </w:style>
  <w:style w:type="character" w:styleId="HTMLCite">
    <w:name w:val="HTML Cite"/>
    <w:basedOn w:val="DefaultParagraphFont"/>
    <w:uiPriority w:val="97"/>
    <w:semiHidden/>
    <w:rsid w:val="00923EE1"/>
    <w:rPr>
      <w:rFonts w:asciiTheme="minorHAnsi" w:hAnsiTheme="minorHAnsi" w:cstheme="minorHAnsi"/>
      <w:i/>
      <w:iCs/>
    </w:rPr>
  </w:style>
  <w:style w:type="character" w:styleId="HTMLCode">
    <w:name w:val="HTML Code"/>
    <w:basedOn w:val="DefaultParagraphFont"/>
    <w:uiPriority w:val="97"/>
    <w:semiHidden/>
    <w:rsid w:val="00923EE1"/>
    <w:rPr>
      <w:rFonts w:ascii="Consolas" w:hAnsi="Consolas" w:cs="Consolas"/>
      <w:sz w:val="20"/>
      <w:szCs w:val="20"/>
    </w:rPr>
  </w:style>
  <w:style w:type="character" w:styleId="HTMLDefinition">
    <w:name w:val="HTML Definition"/>
    <w:basedOn w:val="DefaultParagraphFont"/>
    <w:uiPriority w:val="97"/>
    <w:semiHidden/>
    <w:rsid w:val="00923EE1"/>
    <w:rPr>
      <w:rFonts w:asciiTheme="minorHAnsi" w:hAnsiTheme="minorHAnsi" w:cstheme="minorHAnsi"/>
      <w:i/>
      <w:iCs/>
    </w:rPr>
  </w:style>
  <w:style w:type="character" w:styleId="HTMLKeyboard">
    <w:name w:val="HTML Keyboard"/>
    <w:basedOn w:val="DefaultParagraphFont"/>
    <w:uiPriority w:val="97"/>
    <w:semiHidden/>
    <w:rsid w:val="00923EE1"/>
    <w:rPr>
      <w:rFonts w:ascii="Consolas" w:hAnsi="Consolas" w:cs="Consolas"/>
      <w:sz w:val="20"/>
      <w:szCs w:val="20"/>
    </w:rPr>
  </w:style>
  <w:style w:type="paragraph" w:styleId="HTMLPreformatted">
    <w:name w:val="HTML Preformatted"/>
    <w:basedOn w:val="Normal"/>
    <w:link w:val="HTMLPreformattedChar"/>
    <w:uiPriority w:val="97"/>
    <w:semiHidden/>
    <w:rsid w:val="00923EE1"/>
    <w:pPr>
      <w:spacing w:after="0" w:line="240" w:lineRule="auto"/>
    </w:pPr>
  </w:style>
  <w:style w:type="character" w:customStyle="1" w:styleId="HTMLPreformattedChar">
    <w:name w:val="HTML Preformatted Char"/>
    <w:basedOn w:val="DefaultParagraphFont"/>
    <w:link w:val="HTMLPreformatted"/>
    <w:uiPriority w:val="97"/>
    <w:semiHidden/>
    <w:rsid w:val="00923EE1"/>
    <w:rPr>
      <w:rFonts w:asciiTheme="minorHAnsi" w:eastAsia="MS Mincho" w:hAnsiTheme="minorHAnsi"/>
      <w:color w:val="000000" w:themeColor="text2"/>
      <w:sz w:val="22"/>
      <w:lang w:val="en-AU" w:eastAsia="ja-JP"/>
    </w:rPr>
  </w:style>
  <w:style w:type="character" w:styleId="HTMLSample">
    <w:name w:val="HTML Sample"/>
    <w:basedOn w:val="DefaultParagraphFont"/>
    <w:uiPriority w:val="97"/>
    <w:semiHidden/>
    <w:rsid w:val="00923EE1"/>
    <w:rPr>
      <w:rFonts w:ascii="Consolas" w:hAnsi="Consolas" w:cs="Consolas"/>
      <w:sz w:val="24"/>
      <w:szCs w:val="24"/>
    </w:rPr>
  </w:style>
  <w:style w:type="character" w:styleId="HTMLTypewriter">
    <w:name w:val="HTML Typewriter"/>
    <w:basedOn w:val="DefaultParagraphFont"/>
    <w:uiPriority w:val="97"/>
    <w:semiHidden/>
    <w:rsid w:val="00923EE1"/>
    <w:rPr>
      <w:rFonts w:ascii="Consolas" w:hAnsi="Consolas" w:cs="Consolas"/>
      <w:sz w:val="20"/>
      <w:szCs w:val="20"/>
    </w:rPr>
  </w:style>
  <w:style w:type="character" w:styleId="HTMLVariable">
    <w:name w:val="HTML Variable"/>
    <w:basedOn w:val="DefaultParagraphFont"/>
    <w:uiPriority w:val="97"/>
    <w:semiHidden/>
    <w:rsid w:val="00923EE1"/>
    <w:rPr>
      <w:rFonts w:asciiTheme="minorHAnsi" w:hAnsiTheme="minorHAnsi" w:cstheme="minorHAnsi"/>
      <w:i/>
      <w:iCs/>
    </w:rPr>
  </w:style>
  <w:style w:type="character" w:styleId="Hyperlink">
    <w:name w:val="Hyperlink"/>
    <w:basedOn w:val="DefaultParagraphFont"/>
    <w:uiPriority w:val="99"/>
    <w:rsid w:val="00923EE1"/>
    <w:rPr>
      <w:rFonts w:asciiTheme="minorHAnsi" w:hAnsiTheme="minorHAnsi" w:cstheme="minorHAnsi"/>
      <w:color w:val="004976" w:themeColor="hyperlink"/>
      <w:u w:val="single"/>
    </w:rPr>
  </w:style>
  <w:style w:type="paragraph" w:styleId="Index1">
    <w:name w:val="index 1"/>
    <w:basedOn w:val="Normal"/>
    <w:next w:val="Normal"/>
    <w:autoRedefine/>
    <w:uiPriority w:val="97"/>
    <w:semiHidden/>
    <w:rsid w:val="00923EE1"/>
    <w:pPr>
      <w:spacing w:after="0" w:line="240" w:lineRule="auto"/>
      <w:ind w:left="200" w:hanging="200"/>
    </w:pPr>
  </w:style>
  <w:style w:type="paragraph" w:styleId="Index2">
    <w:name w:val="index 2"/>
    <w:basedOn w:val="Normal"/>
    <w:next w:val="Normal"/>
    <w:autoRedefine/>
    <w:uiPriority w:val="97"/>
    <w:semiHidden/>
    <w:rsid w:val="00923EE1"/>
    <w:pPr>
      <w:spacing w:after="0" w:line="240" w:lineRule="auto"/>
      <w:ind w:left="400" w:hanging="200"/>
    </w:pPr>
  </w:style>
  <w:style w:type="paragraph" w:styleId="Index3">
    <w:name w:val="index 3"/>
    <w:basedOn w:val="Normal"/>
    <w:next w:val="Normal"/>
    <w:autoRedefine/>
    <w:uiPriority w:val="97"/>
    <w:semiHidden/>
    <w:rsid w:val="00923EE1"/>
    <w:pPr>
      <w:spacing w:after="0" w:line="240" w:lineRule="auto"/>
      <w:ind w:left="600" w:hanging="200"/>
    </w:pPr>
  </w:style>
  <w:style w:type="paragraph" w:styleId="Index4">
    <w:name w:val="index 4"/>
    <w:basedOn w:val="Normal"/>
    <w:next w:val="Normal"/>
    <w:autoRedefine/>
    <w:uiPriority w:val="97"/>
    <w:semiHidden/>
    <w:rsid w:val="00923EE1"/>
    <w:pPr>
      <w:spacing w:after="0" w:line="240" w:lineRule="auto"/>
      <w:ind w:left="800" w:hanging="200"/>
    </w:pPr>
  </w:style>
  <w:style w:type="paragraph" w:styleId="Index5">
    <w:name w:val="index 5"/>
    <w:basedOn w:val="Normal"/>
    <w:next w:val="Normal"/>
    <w:autoRedefine/>
    <w:uiPriority w:val="97"/>
    <w:semiHidden/>
    <w:rsid w:val="00923EE1"/>
    <w:pPr>
      <w:spacing w:after="0" w:line="240" w:lineRule="auto"/>
      <w:ind w:left="1000" w:hanging="200"/>
    </w:pPr>
  </w:style>
  <w:style w:type="paragraph" w:styleId="Index6">
    <w:name w:val="index 6"/>
    <w:basedOn w:val="Normal"/>
    <w:next w:val="Normal"/>
    <w:autoRedefine/>
    <w:uiPriority w:val="97"/>
    <w:semiHidden/>
    <w:rsid w:val="00923EE1"/>
    <w:pPr>
      <w:spacing w:after="0" w:line="240" w:lineRule="auto"/>
      <w:ind w:left="1200" w:hanging="200"/>
    </w:pPr>
  </w:style>
  <w:style w:type="paragraph" w:styleId="Index7">
    <w:name w:val="index 7"/>
    <w:basedOn w:val="Normal"/>
    <w:next w:val="Normal"/>
    <w:autoRedefine/>
    <w:uiPriority w:val="97"/>
    <w:semiHidden/>
    <w:rsid w:val="00923EE1"/>
    <w:pPr>
      <w:spacing w:after="0" w:line="240" w:lineRule="auto"/>
      <w:ind w:left="1400" w:hanging="200"/>
    </w:pPr>
  </w:style>
  <w:style w:type="paragraph" w:styleId="Index8">
    <w:name w:val="index 8"/>
    <w:basedOn w:val="Normal"/>
    <w:next w:val="Normal"/>
    <w:autoRedefine/>
    <w:uiPriority w:val="97"/>
    <w:semiHidden/>
    <w:rsid w:val="00923EE1"/>
    <w:pPr>
      <w:spacing w:after="0" w:line="240" w:lineRule="auto"/>
      <w:ind w:left="1600" w:hanging="200"/>
    </w:pPr>
  </w:style>
  <w:style w:type="paragraph" w:styleId="Index9">
    <w:name w:val="index 9"/>
    <w:basedOn w:val="Normal"/>
    <w:next w:val="Normal"/>
    <w:autoRedefine/>
    <w:uiPriority w:val="97"/>
    <w:semiHidden/>
    <w:rsid w:val="00923EE1"/>
    <w:pPr>
      <w:spacing w:after="0" w:line="240" w:lineRule="auto"/>
      <w:ind w:left="1800" w:hanging="200"/>
    </w:pPr>
  </w:style>
  <w:style w:type="paragraph" w:styleId="IndexHeading">
    <w:name w:val="index heading"/>
    <w:basedOn w:val="Normal"/>
    <w:next w:val="Index1"/>
    <w:uiPriority w:val="97"/>
    <w:semiHidden/>
    <w:rsid w:val="00923EE1"/>
    <w:rPr>
      <w:rFonts w:asciiTheme="majorHAnsi" w:eastAsiaTheme="majorEastAsia" w:hAnsiTheme="majorHAnsi" w:cstheme="majorHAnsi"/>
      <w:b/>
      <w:bCs/>
    </w:rPr>
  </w:style>
  <w:style w:type="character" w:styleId="IntenseEmphasis">
    <w:name w:val="Intense Emphasis"/>
    <w:basedOn w:val="DefaultParagraphFont"/>
    <w:uiPriority w:val="97"/>
    <w:semiHidden/>
    <w:rsid w:val="00923EE1"/>
    <w:rPr>
      <w:rFonts w:asciiTheme="minorHAnsi" w:hAnsiTheme="minorHAnsi" w:cstheme="minorHAnsi"/>
      <w:b/>
      <w:bCs/>
      <w:i/>
      <w:iCs/>
      <w:color w:val="004976" w:themeColor="accent1"/>
    </w:rPr>
  </w:style>
  <w:style w:type="paragraph" w:styleId="IntenseQuote">
    <w:name w:val="Intense Quote"/>
    <w:basedOn w:val="Normal"/>
    <w:next w:val="Normal"/>
    <w:link w:val="IntenseQuoteChar"/>
    <w:uiPriority w:val="97"/>
    <w:semiHidden/>
    <w:rsid w:val="00923EE1"/>
    <w:pPr>
      <w:pBdr>
        <w:bottom w:val="single" w:sz="4" w:space="4" w:color="004976" w:themeColor="accent1"/>
      </w:pBdr>
      <w:spacing w:before="200" w:after="280"/>
      <w:ind w:left="936" w:right="936"/>
    </w:pPr>
    <w:rPr>
      <w:b/>
      <w:bCs/>
      <w:i/>
      <w:iCs/>
      <w:color w:val="004976" w:themeColor="accent1"/>
    </w:rPr>
  </w:style>
  <w:style w:type="character" w:customStyle="1" w:styleId="IntenseQuoteChar">
    <w:name w:val="Intense Quote Char"/>
    <w:basedOn w:val="DefaultParagraphFont"/>
    <w:link w:val="IntenseQuote"/>
    <w:uiPriority w:val="97"/>
    <w:semiHidden/>
    <w:rsid w:val="00923EE1"/>
    <w:rPr>
      <w:rFonts w:asciiTheme="minorHAnsi" w:eastAsia="MS Mincho" w:hAnsiTheme="minorHAnsi"/>
      <w:b/>
      <w:bCs/>
      <w:i/>
      <w:iCs/>
      <w:color w:val="004976" w:themeColor="accent1"/>
      <w:sz w:val="22"/>
      <w:lang w:val="en-AU" w:eastAsia="ja-JP"/>
    </w:rPr>
  </w:style>
  <w:style w:type="character" w:styleId="IntenseReference">
    <w:name w:val="Intense Reference"/>
    <w:basedOn w:val="DefaultParagraphFont"/>
    <w:uiPriority w:val="97"/>
    <w:semiHidden/>
    <w:rsid w:val="00923EE1"/>
    <w:rPr>
      <w:rFonts w:asciiTheme="minorHAnsi" w:hAnsiTheme="minorHAnsi" w:cstheme="minorHAnsi"/>
      <w:b/>
      <w:bCs/>
      <w:smallCaps/>
      <w:color w:val="FFB500" w:themeColor="accent2"/>
      <w:spacing w:val="5"/>
      <w:u w:val="single"/>
    </w:rPr>
  </w:style>
  <w:style w:type="table" w:styleId="LightGrid">
    <w:name w:val="Light Grid"/>
    <w:basedOn w:val="TableNormal"/>
    <w:uiPriority w:val="98"/>
    <w:rsid w:val="00923EE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rsid w:val="00923EE1"/>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insideH w:val="single" w:sz="8" w:space="0" w:color="004976" w:themeColor="accent1"/>
        <w:insideV w:val="single" w:sz="8" w:space="0" w:color="004976" w:themeColor="accent1"/>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004976" w:themeColor="accent1"/>
          <w:left w:val="single" w:sz="8" w:space="0" w:color="004976" w:themeColor="accent1"/>
          <w:bottom w:val="single" w:sz="18" w:space="0" w:color="004976" w:themeColor="accent1"/>
          <w:right w:val="single" w:sz="8" w:space="0" w:color="004976" w:themeColor="accent1"/>
          <w:insideH w:val="nil"/>
          <w:insideV w:val="single" w:sz="8" w:space="0" w:color="00497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4976" w:themeColor="accent1"/>
          <w:left w:val="single" w:sz="8" w:space="0" w:color="004976" w:themeColor="accent1"/>
          <w:bottom w:val="single" w:sz="8" w:space="0" w:color="004976" w:themeColor="accent1"/>
          <w:right w:val="single" w:sz="8" w:space="0" w:color="004976" w:themeColor="accent1"/>
          <w:insideH w:val="nil"/>
          <w:insideV w:val="single" w:sz="8" w:space="0" w:color="00497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tcPr>
    </w:tblStylePr>
    <w:tblStylePr w:type="band1Vert">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shd w:val="clear" w:color="auto" w:fill="9ED9FF" w:themeFill="accent1" w:themeFillTint="3F"/>
      </w:tcPr>
    </w:tblStylePr>
    <w:tblStylePr w:type="band1Horz">
      <w:tblPr/>
      <w:tcPr>
        <w:tcBorders>
          <w:top w:val="single" w:sz="8" w:space="0" w:color="004976" w:themeColor="accent1"/>
          <w:left w:val="single" w:sz="8" w:space="0" w:color="004976" w:themeColor="accent1"/>
          <w:bottom w:val="single" w:sz="8" w:space="0" w:color="004976" w:themeColor="accent1"/>
          <w:right w:val="single" w:sz="8" w:space="0" w:color="004976" w:themeColor="accent1"/>
          <w:insideV w:val="single" w:sz="8" w:space="0" w:color="004976" w:themeColor="accent1"/>
        </w:tcBorders>
        <w:shd w:val="clear" w:color="auto" w:fill="9ED9FF" w:themeFill="accent1" w:themeFillTint="3F"/>
      </w:tcPr>
    </w:tblStylePr>
    <w:tblStylePr w:type="band2Horz">
      <w:tblPr/>
      <w:tcPr>
        <w:tcBorders>
          <w:top w:val="single" w:sz="8" w:space="0" w:color="004976" w:themeColor="accent1"/>
          <w:left w:val="single" w:sz="8" w:space="0" w:color="004976" w:themeColor="accent1"/>
          <w:bottom w:val="single" w:sz="8" w:space="0" w:color="004976" w:themeColor="accent1"/>
          <w:right w:val="single" w:sz="8" w:space="0" w:color="004976" w:themeColor="accent1"/>
          <w:insideV w:val="single" w:sz="8" w:space="0" w:color="004976" w:themeColor="accent1"/>
        </w:tcBorders>
      </w:tcPr>
    </w:tblStylePr>
  </w:style>
  <w:style w:type="table" w:styleId="LightGrid-Accent2">
    <w:name w:val="Light Grid Accent 2"/>
    <w:basedOn w:val="TableNormal"/>
    <w:uiPriority w:val="98"/>
    <w:rsid w:val="00923EE1"/>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insideH w:val="single" w:sz="8" w:space="0" w:color="FFB500" w:themeColor="accent2"/>
        <w:insideV w:val="single" w:sz="8" w:space="0" w:color="FFB500" w:themeColor="accent2"/>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FFB500" w:themeColor="accent2"/>
          <w:left w:val="single" w:sz="8" w:space="0" w:color="FFB500" w:themeColor="accent2"/>
          <w:bottom w:val="single" w:sz="18" w:space="0" w:color="FFB500" w:themeColor="accent2"/>
          <w:right w:val="single" w:sz="8" w:space="0" w:color="FFB500" w:themeColor="accent2"/>
          <w:insideH w:val="nil"/>
          <w:insideV w:val="single" w:sz="8" w:space="0" w:color="FFB5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B500" w:themeColor="accent2"/>
          <w:left w:val="single" w:sz="8" w:space="0" w:color="FFB500" w:themeColor="accent2"/>
          <w:bottom w:val="single" w:sz="8" w:space="0" w:color="FFB500" w:themeColor="accent2"/>
          <w:right w:val="single" w:sz="8" w:space="0" w:color="FFB500" w:themeColor="accent2"/>
          <w:insideH w:val="nil"/>
          <w:insideV w:val="single" w:sz="8" w:space="0" w:color="FFB5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tcPr>
    </w:tblStylePr>
    <w:tblStylePr w:type="band1Vert">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shd w:val="clear" w:color="auto" w:fill="FFECC0" w:themeFill="accent2" w:themeFillTint="3F"/>
      </w:tcPr>
    </w:tblStylePr>
    <w:tblStylePr w:type="band1Horz">
      <w:tblPr/>
      <w:tcPr>
        <w:tcBorders>
          <w:top w:val="single" w:sz="8" w:space="0" w:color="FFB500" w:themeColor="accent2"/>
          <w:left w:val="single" w:sz="8" w:space="0" w:color="FFB500" w:themeColor="accent2"/>
          <w:bottom w:val="single" w:sz="8" w:space="0" w:color="FFB500" w:themeColor="accent2"/>
          <w:right w:val="single" w:sz="8" w:space="0" w:color="FFB500" w:themeColor="accent2"/>
          <w:insideV w:val="single" w:sz="8" w:space="0" w:color="FFB500" w:themeColor="accent2"/>
        </w:tcBorders>
        <w:shd w:val="clear" w:color="auto" w:fill="FFECC0" w:themeFill="accent2" w:themeFillTint="3F"/>
      </w:tcPr>
    </w:tblStylePr>
    <w:tblStylePr w:type="band2Horz">
      <w:tblPr/>
      <w:tcPr>
        <w:tcBorders>
          <w:top w:val="single" w:sz="8" w:space="0" w:color="FFB500" w:themeColor="accent2"/>
          <w:left w:val="single" w:sz="8" w:space="0" w:color="FFB500" w:themeColor="accent2"/>
          <w:bottom w:val="single" w:sz="8" w:space="0" w:color="FFB500" w:themeColor="accent2"/>
          <w:right w:val="single" w:sz="8" w:space="0" w:color="FFB500" w:themeColor="accent2"/>
          <w:insideV w:val="single" w:sz="8" w:space="0" w:color="FFB500" w:themeColor="accent2"/>
        </w:tcBorders>
      </w:tcPr>
    </w:tblStylePr>
  </w:style>
  <w:style w:type="table" w:styleId="LightGrid-Accent3">
    <w:name w:val="Light Grid Accent 3"/>
    <w:basedOn w:val="TableNormal"/>
    <w:uiPriority w:val="98"/>
    <w:rsid w:val="00923EE1"/>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insideH w:val="single" w:sz="8" w:space="0" w:color="36573B" w:themeColor="accent3"/>
        <w:insideV w:val="single" w:sz="8" w:space="0" w:color="36573B" w:themeColor="accent3"/>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36573B" w:themeColor="accent3"/>
          <w:left w:val="single" w:sz="8" w:space="0" w:color="36573B" w:themeColor="accent3"/>
          <w:bottom w:val="single" w:sz="18" w:space="0" w:color="36573B" w:themeColor="accent3"/>
          <w:right w:val="single" w:sz="8" w:space="0" w:color="36573B" w:themeColor="accent3"/>
          <w:insideH w:val="nil"/>
          <w:insideV w:val="single" w:sz="8" w:space="0" w:color="36573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73B" w:themeColor="accent3"/>
          <w:left w:val="single" w:sz="8" w:space="0" w:color="36573B" w:themeColor="accent3"/>
          <w:bottom w:val="single" w:sz="8" w:space="0" w:color="36573B" w:themeColor="accent3"/>
          <w:right w:val="single" w:sz="8" w:space="0" w:color="36573B" w:themeColor="accent3"/>
          <w:insideH w:val="nil"/>
          <w:insideV w:val="single" w:sz="8" w:space="0" w:color="36573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tcPr>
    </w:tblStylePr>
    <w:tblStylePr w:type="band1Vert">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shd w:val="clear" w:color="auto" w:fill="C6DCC9" w:themeFill="accent3" w:themeFillTint="3F"/>
      </w:tcPr>
    </w:tblStylePr>
    <w:tblStylePr w:type="band1Horz">
      <w:tblPr/>
      <w:tcPr>
        <w:tcBorders>
          <w:top w:val="single" w:sz="8" w:space="0" w:color="36573B" w:themeColor="accent3"/>
          <w:left w:val="single" w:sz="8" w:space="0" w:color="36573B" w:themeColor="accent3"/>
          <w:bottom w:val="single" w:sz="8" w:space="0" w:color="36573B" w:themeColor="accent3"/>
          <w:right w:val="single" w:sz="8" w:space="0" w:color="36573B" w:themeColor="accent3"/>
          <w:insideV w:val="single" w:sz="8" w:space="0" w:color="36573B" w:themeColor="accent3"/>
        </w:tcBorders>
        <w:shd w:val="clear" w:color="auto" w:fill="C6DCC9" w:themeFill="accent3" w:themeFillTint="3F"/>
      </w:tcPr>
    </w:tblStylePr>
    <w:tblStylePr w:type="band2Horz">
      <w:tblPr/>
      <w:tcPr>
        <w:tcBorders>
          <w:top w:val="single" w:sz="8" w:space="0" w:color="36573B" w:themeColor="accent3"/>
          <w:left w:val="single" w:sz="8" w:space="0" w:color="36573B" w:themeColor="accent3"/>
          <w:bottom w:val="single" w:sz="8" w:space="0" w:color="36573B" w:themeColor="accent3"/>
          <w:right w:val="single" w:sz="8" w:space="0" w:color="36573B" w:themeColor="accent3"/>
          <w:insideV w:val="single" w:sz="8" w:space="0" w:color="36573B" w:themeColor="accent3"/>
        </w:tcBorders>
      </w:tcPr>
    </w:tblStylePr>
  </w:style>
  <w:style w:type="table" w:styleId="LightGrid-Accent4">
    <w:name w:val="Light Grid Accent 4"/>
    <w:basedOn w:val="TableNormal"/>
    <w:uiPriority w:val="98"/>
    <w:rsid w:val="00923EE1"/>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insideH w:val="single" w:sz="8" w:space="0" w:color="DC673B" w:themeColor="accent4"/>
        <w:insideV w:val="single" w:sz="8" w:space="0" w:color="DC673B" w:themeColor="accent4"/>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DC673B" w:themeColor="accent4"/>
          <w:left w:val="single" w:sz="8" w:space="0" w:color="DC673B" w:themeColor="accent4"/>
          <w:bottom w:val="single" w:sz="18" w:space="0" w:color="DC673B" w:themeColor="accent4"/>
          <w:right w:val="single" w:sz="8" w:space="0" w:color="DC673B" w:themeColor="accent4"/>
          <w:insideH w:val="nil"/>
          <w:insideV w:val="single" w:sz="8" w:space="0" w:color="DC673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C673B" w:themeColor="accent4"/>
          <w:left w:val="single" w:sz="8" w:space="0" w:color="DC673B" w:themeColor="accent4"/>
          <w:bottom w:val="single" w:sz="8" w:space="0" w:color="DC673B" w:themeColor="accent4"/>
          <w:right w:val="single" w:sz="8" w:space="0" w:color="DC673B" w:themeColor="accent4"/>
          <w:insideH w:val="nil"/>
          <w:insideV w:val="single" w:sz="8" w:space="0" w:color="DC673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tcPr>
    </w:tblStylePr>
    <w:tblStylePr w:type="band1Vert">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shd w:val="clear" w:color="auto" w:fill="F6D9CE" w:themeFill="accent4" w:themeFillTint="3F"/>
      </w:tcPr>
    </w:tblStylePr>
    <w:tblStylePr w:type="band1Horz">
      <w:tblPr/>
      <w:tcPr>
        <w:tcBorders>
          <w:top w:val="single" w:sz="8" w:space="0" w:color="DC673B" w:themeColor="accent4"/>
          <w:left w:val="single" w:sz="8" w:space="0" w:color="DC673B" w:themeColor="accent4"/>
          <w:bottom w:val="single" w:sz="8" w:space="0" w:color="DC673B" w:themeColor="accent4"/>
          <w:right w:val="single" w:sz="8" w:space="0" w:color="DC673B" w:themeColor="accent4"/>
          <w:insideV w:val="single" w:sz="8" w:space="0" w:color="DC673B" w:themeColor="accent4"/>
        </w:tcBorders>
        <w:shd w:val="clear" w:color="auto" w:fill="F6D9CE" w:themeFill="accent4" w:themeFillTint="3F"/>
      </w:tcPr>
    </w:tblStylePr>
    <w:tblStylePr w:type="band2Horz">
      <w:tblPr/>
      <w:tcPr>
        <w:tcBorders>
          <w:top w:val="single" w:sz="8" w:space="0" w:color="DC673B" w:themeColor="accent4"/>
          <w:left w:val="single" w:sz="8" w:space="0" w:color="DC673B" w:themeColor="accent4"/>
          <w:bottom w:val="single" w:sz="8" w:space="0" w:color="DC673B" w:themeColor="accent4"/>
          <w:right w:val="single" w:sz="8" w:space="0" w:color="DC673B" w:themeColor="accent4"/>
          <w:insideV w:val="single" w:sz="8" w:space="0" w:color="DC673B" w:themeColor="accent4"/>
        </w:tcBorders>
      </w:tcPr>
    </w:tblStylePr>
  </w:style>
  <w:style w:type="table" w:styleId="LightGrid-Accent5">
    <w:name w:val="Light Grid Accent 5"/>
    <w:basedOn w:val="TableNormal"/>
    <w:uiPriority w:val="98"/>
    <w:rsid w:val="00923EE1"/>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insideH w:val="single" w:sz="8" w:space="0" w:color="B33D26" w:themeColor="accent5"/>
        <w:insideV w:val="single" w:sz="8" w:space="0" w:color="B33D26" w:themeColor="accent5"/>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B33D26" w:themeColor="accent5"/>
          <w:left w:val="single" w:sz="8" w:space="0" w:color="B33D26" w:themeColor="accent5"/>
          <w:bottom w:val="single" w:sz="18" w:space="0" w:color="B33D26" w:themeColor="accent5"/>
          <w:right w:val="single" w:sz="8" w:space="0" w:color="B33D26" w:themeColor="accent5"/>
          <w:insideH w:val="nil"/>
          <w:insideV w:val="single" w:sz="8" w:space="0" w:color="B33D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33D26" w:themeColor="accent5"/>
          <w:left w:val="single" w:sz="8" w:space="0" w:color="B33D26" w:themeColor="accent5"/>
          <w:bottom w:val="single" w:sz="8" w:space="0" w:color="B33D26" w:themeColor="accent5"/>
          <w:right w:val="single" w:sz="8" w:space="0" w:color="B33D26" w:themeColor="accent5"/>
          <w:insideH w:val="nil"/>
          <w:insideV w:val="single" w:sz="8" w:space="0" w:color="B33D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tcPr>
    </w:tblStylePr>
    <w:tblStylePr w:type="band1Vert">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shd w:val="clear" w:color="auto" w:fill="F2CAC3" w:themeFill="accent5" w:themeFillTint="3F"/>
      </w:tcPr>
    </w:tblStylePr>
    <w:tblStylePr w:type="band1Horz">
      <w:tblPr/>
      <w:tcPr>
        <w:tcBorders>
          <w:top w:val="single" w:sz="8" w:space="0" w:color="B33D26" w:themeColor="accent5"/>
          <w:left w:val="single" w:sz="8" w:space="0" w:color="B33D26" w:themeColor="accent5"/>
          <w:bottom w:val="single" w:sz="8" w:space="0" w:color="B33D26" w:themeColor="accent5"/>
          <w:right w:val="single" w:sz="8" w:space="0" w:color="B33D26" w:themeColor="accent5"/>
          <w:insideV w:val="single" w:sz="8" w:space="0" w:color="B33D26" w:themeColor="accent5"/>
        </w:tcBorders>
        <w:shd w:val="clear" w:color="auto" w:fill="F2CAC3" w:themeFill="accent5" w:themeFillTint="3F"/>
      </w:tcPr>
    </w:tblStylePr>
    <w:tblStylePr w:type="band2Horz">
      <w:tblPr/>
      <w:tcPr>
        <w:tcBorders>
          <w:top w:val="single" w:sz="8" w:space="0" w:color="B33D26" w:themeColor="accent5"/>
          <w:left w:val="single" w:sz="8" w:space="0" w:color="B33D26" w:themeColor="accent5"/>
          <w:bottom w:val="single" w:sz="8" w:space="0" w:color="B33D26" w:themeColor="accent5"/>
          <w:right w:val="single" w:sz="8" w:space="0" w:color="B33D26" w:themeColor="accent5"/>
          <w:insideV w:val="single" w:sz="8" w:space="0" w:color="B33D26" w:themeColor="accent5"/>
        </w:tcBorders>
      </w:tcPr>
    </w:tblStylePr>
  </w:style>
  <w:style w:type="table" w:styleId="LightGrid-Accent6">
    <w:name w:val="Light Grid Accent 6"/>
    <w:basedOn w:val="TableNormal"/>
    <w:uiPriority w:val="98"/>
    <w:rsid w:val="00923EE1"/>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insideH w:val="single" w:sz="8" w:space="0" w:color="9DB0AC" w:themeColor="accent6"/>
        <w:insideV w:val="single" w:sz="8" w:space="0" w:color="9DB0AC" w:themeColor="accent6"/>
      </w:tblBorders>
    </w:tblPr>
    <w:tcPr>
      <w:tcMar>
        <w:top w:w="57" w:type="dxa"/>
        <w:left w:w="57" w:type="dxa"/>
        <w:bottom w:w="57" w:type="dxa"/>
        <w:right w:w="57" w:type="dxa"/>
      </w:tcMar>
    </w:tcPr>
    <w:tblStylePr w:type="firstRow">
      <w:pPr>
        <w:spacing w:before="0" w:after="0" w:line="240" w:lineRule="auto"/>
      </w:pPr>
      <w:rPr>
        <w:rFonts w:asciiTheme="majorHAnsi" w:eastAsiaTheme="majorEastAsia" w:hAnsiTheme="majorHAnsi" w:cstheme="majorHAnsi"/>
        <w:b/>
        <w:bCs/>
      </w:rPr>
      <w:tblPr/>
      <w:tcPr>
        <w:tcBorders>
          <w:top w:val="single" w:sz="8" w:space="0" w:color="9DB0AC" w:themeColor="accent6"/>
          <w:left w:val="single" w:sz="8" w:space="0" w:color="9DB0AC" w:themeColor="accent6"/>
          <w:bottom w:val="single" w:sz="18" w:space="0" w:color="9DB0AC" w:themeColor="accent6"/>
          <w:right w:val="single" w:sz="8" w:space="0" w:color="9DB0AC" w:themeColor="accent6"/>
          <w:insideH w:val="nil"/>
          <w:insideV w:val="single" w:sz="8" w:space="0" w:color="9DB0AC"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DB0AC" w:themeColor="accent6"/>
          <w:left w:val="single" w:sz="8" w:space="0" w:color="9DB0AC" w:themeColor="accent6"/>
          <w:bottom w:val="single" w:sz="8" w:space="0" w:color="9DB0AC" w:themeColor="accent6"/>
          <w:right w:val="single" w:sz="8" w:space="0" w:color="9DB0AC" w:themeColor="accent6"/>
          <w:insideH w:val="nil"/>
          <w:insideV w:val="single" w:sz="8" w:space="0" w:color="9DB0AC"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tcPr>
    </w:tblStylePr>
    <w:tblStylePr w:type="band1Vert">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shd w:val="clear" w:color="auto" w:fill="E6EBEA" w:themeFill="accent6" w:themeFillTint="3F"/>
      </w:tcPr>
    </w:tblStylePr>
    <w:tblStylePr w:type="band1Horz">
      <w:tblPr/>
      <w:tcPr>
        <w:tcBorders>
          <w:top w:val="single" w:sz="8" w:space="0" w:color="9DB0AC" w:themeColor="accent6"/>
          <w:left w:val="single" w:sz="8" w:space="0" w:color="9DB0AC" w:themeColor="accent6"/>
          <w:bottom w:val="single" w:sz="8" w:space="0" w:color="9DB0AC" w:themeColor="accent6"/>
          <w:right w:val="single" w:sz="8" w:space="0" w:color="9DB0AC" w:themeColor="accent6"/>
          <w:insideV w:val="single" w:sz="8" w:space="0" w:color="9DB0AC" w:themeColor="accent6"/>
        </w:tcBorders>
        <w:shd w:val="clear" w:color="auto" w:fill="E6EBEA" w:themeFill="accent6" w:themeFillTint="3F"/>
      </w:tcPr>
    </w:tblStylePr>
    <w:tblStylePr w:type="band2Horz">
      <w:tblPr/>
      <w:tcPr>
        <w:tcBorders>
          <w:top w:val="single" w:sz="8" w:space="0" w:color="9DB0AC" w:themeColor="accent6"/>
          <w:left w:val="single" w:sz="8" w:space="0" w:color="9DB0AC" w:themeColor="accent6"/>
          <w:bottom w:val="single" w:sz="8" w:space="0" w:color="9DB0AC" w:themeColor="accent6"/>
          <w:right w:val="single" w:sz="8" w:space="0" w:color="9DB0AC" w:themeColor="accent6"/>
          <w:insideV w:val="single" w:sz="8" w:space="0" w:color="9DB0AC" w:themeColor="accent6"/>
        </w:tcBorders>
      </w:tcPr>
    </w:tblStylePr>
  </w:style>
  <w:style w:type="table" w:styleId="LightList">
    <w:name w:val="Light List"/>
    <w:basedOn w:val="TableNormal"/>
    <w:uiPriority w:val="98"/>
    <w:rsid w:val="00923EE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rsid w:val="00923EE1"/>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004976" w:themeFill="accent1"/>
      </w:tcPr>
    </w:tblStylePr>
    <w:tblStylePr w:type="lastRow">
      <w:pPr>
        <w:spacing w:before="0" w:after="0" w:line="240" w:lineRule="auto"/>
      </w:pPr>
      <w:rPr>
        <w:b/>
        <w:bCs/>
      </w:rPr>
      <w:tblPr/>
      <w:tcPr>
        <w:tcBorders>
          <w:top w:val="double" w:sz="6" w:space="0" w:color="004976" w:themeColor="accent1"/>
          <w:left w:val="single" w:sz="8" w:space="0" w:color="004976" w:themeColor="accent1"/>
          <w:bottom w:val="single" w:sz="8" w:space="0" w:color="004976" w:themeColor="accent1"/>
          <w:right w:val="single" w:sz="8" w:space="0" w:color="004976" w:themeColor="accent1"/>
        </w:tcBorders>
      </w:tcPr>
    </w:tblStylePr>
    <w:tblStylePr w:type="firstCol">
      <w:rPr>
        <w:b/>
        <w:bCs/>
      </w:rPr>
    </w:tblStylePr>
    <w:tblStylePr w:type="lastCol">
      <w:rPr>
        <w:b/>
        <w:bCs/>
      </w:rPr>
    </w:tblStylePr>
    <w:tblStylePr w:type="band1Vert">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tcPr>
    </w:tblStylePr>
    <w:tblStylePr w:type="band1Horz">
      <w:tblPr/>
      <w:tcPr>
        <w:tcBorders>
          <w:top w:val="single" w:sz="8" w:space="0" w:color="004976" w:themeColor="accent1"/>
          <w:left w:val="single" w:sz="8" w:space="0" w:color="004976" w:themeColor="accent1"/>
          <w:bottom w:val="single" w:sz="8" w:space="0" w:color="004976" w:themeColor="accent1"/>
          <w:right w:val="single" w:sz="8" w:space="0" w:color="004976" w:themeColor="accent1"/>
        </w:tcBorders>
      </w:tcPr>
    </w:tblStylePr>
  </w:style>
  <w:style w:type="table" w:styleId="LightList-Accent2">
    <w:name w:val="Light List Accent 2"/>
    <w:basedOn w:val="TableNormal"/>
    <w:uiPriority w:val="98"/>
    <w:rsid w:val="00923EE1"/>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FFB500" w:themeFill="accent2"/>
      </w:tcPr>
    </w:tblStylePr>
    <w:tblStylePr w:type="lastRow">
      <w:pPr>
        <w:spacing w:before="0" w:after="0" w:line="240" w:lineRule="auto"/>
      </w:pPr>
      <w:rPr>
        <w:b/>
        <w:bCs/>
      </w:rPr>
      <w:tblPr/>
      <w:tcPr>
        <w:tcBorders>
          <w:top w:val="double" w:sz="6" w:space="0" w:color="FFB500" w:themeColor="accent2"/>
          <w:left w:val="single" w:sz="8" w:space="0" w:color="FFB500" w:themeColor="accent2"/>
          <w:bottom w:val="single" w:sz="8" w:space="0" w:color="FFB500" w:themeColor="accent2"/>
          <w:right w:val="single" w:sz="8" w:space="0" w:color="FFB500" w:themeColor="accent2"/>
        </w:tcBorders>
      </w:tcPr>
    </w:tblStylePr>
    <w:tblStylePr w:type="firstCol">
      <w:rPr>
        <w:b/>
        <w:bCs/>
      </w:rPr>
    </w:tblStylePr>
    <w:tblStylePr w:type="lastCol">
      <w:rPr>
        <w:b/>
        <w:bCs/>
      </w:rPr>
    </w:tblStylePr>
    <w:tblStylePr w:type="band1Vert">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tcPr>
    </w:tblStylePr>
    <w:tblStylePr w:type="band1Horz">
      <w:tblPr/>
      <w:tcPr>
        <w:tcBorders>
          <w:top w:val="single" w:sz="8" w:space="0" w:color="FFB500" w:themeColor="accent2"/>
          <w:left w:val="single" w:sz="8" w:space="0" w:color="FFB500" w:themeColor="accent2"/>
          <w:bottom w:val="single" w:sz="8" w:space="0" w:color="FFB500" w:themeColor="accent2"/>
          <w:right w:val="single" w:sz="8" w:space="0" w:color="FFB500" w:themeColor="accent2"/>
        </w:tcBorders>
      </w:tcPr>
    </w:tblStylePr>
  </w:style>
  <w:style w:type="table" w:styleId="LightList-Accent3">
    <w:name w:val="Light List Accent 3"/>
    <w:basedOn w:val="TableNormal"/>
    <w:uiPriority w:val="98"/>
    <w:rsid w:val="00923EE1"/>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36573B" w:themeFill="accent3"/>
      </w:tcPr>
    </w:tblStylePr>
    <w:tblStylePr w:type="lastRow">
      <w:pPr>
        <w:spacing w:before="0" w:after="0" w:line="240" w:lineRule="auto"/>
      </w:pPr>
      <w:rPr>
        <w:b/>
        <w:bCs/>
      </w:rPr>
      <w:tblPr/>
      <w:tcPr>
        <w:tcBorders>
          <w:top w:val="double" w:sz="6" w:space="0" w:color="36573B" w:themeColor="accent3"/>
          <w:left w:val="single" w:sz="8" w:space="0" w:color="36573B" w:themeColor="accent3"/>
          <w:bottom w:val="single" w:sz="8" w:space="0" w:color="36573B" w:themeColor="accent3"/>
          <w:right w:val="single" w:sz="8" w:space="0" w:color="36573B" w:themeColor="accent3"/>
        </w:tcBorders>
      </w:tcPr>
    </w:tblStylePr>
    <w:tblStylePr w:type="firstCol">
      <w:rPr>
        <w:b/>
        <w:bCs/>
      </w:rPr>
    </w:tblStylePr>
    <w:tblStylePr w:type="lastCol">
      <w:rPr>
        <w:b/>
        <w:bCs/>
      </w:rPr>
    </w:tblStylePr>
    <w:tblStylePr w:type="band1Vert">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tcPr>
    </w:tblStylePr>
    <w:tblStylePr w:type="band1Horz">
      <w:tblPr/>
      <w:tcPr>
        <w:tcBorders>
          <w:top w:val="single" w:sz="8" w:space="0" w:color="36573B" w:themeColor="accent3"/>
          <w:left w:val="single" w:sz="8" w:space="0" w:color="36573B" w:themeColor="accent3"/>
          <w:bottom w:val="single" w:sz="8" w:space="0" w:color="36573B" w:themeColor="accent3"/>
          <w:right w:val="single" w:sz="8" w:space="0" w:color="36573B" w:themeColor="accent3"/>
        </w:tcBorders>
      </w:tcPr>
    </w:tblStylePr>
  </w:style>
  <w:style w:type="table" w:styleId="LightList-Accent4">
    <w:name w:val="Light List Accent 4"/>
    <w:basedOn w:val="TableNormal"/>
    <w:uiPriority w:val="98"/>
    <w:rsid w:val="00923EE1"/>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DC673B" w:themeFill="accent4"/>
      </w:tcPr>
    </w:tblStylePr>
    <w:tblStylePr w:type="lastRow">
      <w:pPr>
        <w:spacing w:before="0" w:after="0" w:line="240" w:lineRule="auto"/>
      </w:pPr>
      <w:rPr>
        <w:b/>
        <w:bCs/>
      </w:rPr>
      <w:tblPr/>
      <w:tcPr>
        <w:tcBorders>
          <w:top w:val="double" w:sz="6" w:space="0" w:color="DC673B" w:themeColor="accent4"/>
          <w:left w:val="single" w:sz="8" w:space="0" w:color="DC673B" w:themeColor="accent4"/>
          <w:bottom w:val="single" w:sz="8" w:space="0" w:color="DC673B" w:themeColor="accent4"/>
          <w:right w:val="single" w:sz="8" w:space="0" w:color="DC673B" w:themeColor="accent4"/>
        </w:tcBorders>
      </w:tcPr>
    </w:tblStylePr>
    <w:tblStylePr w:type="firstCol">
      <w:rPr>
        <w:b/>
        <w:bCs/>
      </w:rPr>
    </w:tblStylePr>
    <w:tblStylePr w:type="lastCol">
      <w:rPr>
        <w:b/>
        <w:bCs/>
      </w:rPr>
    </w:tblStylePr>
    <w:tblStylePr w:type="band1Vert">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tcPr>
    </w:tblStylePr>
    <w:tblStylePr w:type="band1Horz">
      <w:tblPr/>
      <w:tcPr>
        <w:tcBorders>
          <w:top w:val="single" w:sz="8" w:space="0" w:color="DC673B" w:themeColor="accent4"/>
          <w:left w:val="single" w:sz="8" w:space="0" w:color="DC673B" w:themeColor="accent4"/>
          <w:bottom w:val="single" w:sz="8" w:space="0" w:color="DC673B" w:themeColor="accent4"/>
          <w:right w:val="single" w:sz="8" w:space="0" w:color="DC673B" w:themeColor="accent4"/>
        </w:tcBorders>
      </w:tcPr>
    </w:tblStylePr>
  </w:style>
  <w:style w:type="table" w:styleId="LightList-Accent5">
    <w:name w:val="Light List Accent 5"/>
    <w:basedOn w:val="TableNormal"/>
    <w:uiPriority w:val="98"/>
    <w:rsid w:val="00923EE1"/>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B33D26" w:themeFill="accent5"/>
      </w:tcPr>
    </w:tblStylePr>
    <w:tblStylePr w:type="lastRow">
      <w:pPr>
        <w:spacing w:before="0" w:after="0" w:line="240" w:lineRule="auto"/>
      </w:pPr>
      <w:rPr>
        <w:b/>
        <w:bCs/>
      </w:rPr>
      <w:tblPr/>
      <w:tcPr>
        <w:tcBorders>
          <w:top w:val="double" w:sz="6" w:space="0" w:color="B33D26" w:themeColor="accent5"/>
          <w:left w:val="single" w:sz="8" w:space="0" w:color="B33D26" w:themeColor="accent5"/>
          <w:bottom w:val="single" w:sz="8" w:space="0" w:color="B33D26" w:themeColor="accent5"/>
          <w:right w:val="single" w:sz="8" w:space="0" w:color="B33D26" w:themeColor="accent5"/>
        </w:tcBorders>
      </w:tcPr>
    </w:tblStylePr>
    <w:tblStylePr w:type="firstCol">
      <w:rPr>
        <w:b/>
        <w:bCs/>
      </w:rPr>
    </w:tblStylePr>
    <w:tblStylePr w:type="lastCol">
      <w:rPr>
        <w:b/>
        <w:bCs/>
      </w:rPr>
    </w:tblStylePr>
    <w:tblStylePr w:type="band1Vert">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tcPr>
    </w:tblStylePr>
    <w:tblStylePr w:type="band1Horz">
      <w:tblPr/>
      <w:tcPr>
        <w:tcBorders>
          <w:top w:val="single" w:sz="8" w:space="0" w:color="B33D26" w:themeColor="accent5"/>
          <w:left w:val="single" w:sz="8" w:space="0" w:color="B33D26" w:themeColor="accent5"/>
          <w:bottom w:val="single" w:sz="8" w:space="0" w:color="B33D26" w:themeColor="accent5"/>
          <w:right w:val="single" w:sz="8" w:space="0" w:color="B33D26" w:themeColor="accent5"/>
        </w:tcBorders>
      </w:tcPr>
    </w:tblStylePr>
  </w:style>
  <w:style w:type="table" w:styleId="LightList-Accent6">
    <w:name w:val="Light List Accent 6"/>
    <w:basedOn w:val="TableNormal"/>
    <w:uiPriority w:val="98"/>
    <w:rsid w:val="00923EE1"/>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shd w:val="clear" w:color="auto" w:fill="9DB0AC" w:themeFill="accent6"/>
      </w:tcPr>
    </w:tblStylePr>
    <w:tblStylePr w:type="lastRow">
      <w:pPr>
        <w:spacing w:before="0" w:after="0" w:line="240" w:lineRule="auto"/>
      </w:pPr>
      <w:rPr>
        <w:b/>
        <w:bCs/>
      </w:rPr>
      <w:tblPr/>
      <w:tcPr>
        <w:tcBorders>
          <w:top w:val="double" w:sz="6" w:space="0" w:color="9DB0AC" w:themeColor="accent6"/>
          <w:left w:val="single" w:sz="8" w:space="0" w:color="9DB0AC" w:themeColor="accent6"/>
          <w:bottom w:val="single" w:sz="8" w:space="0" w:color="9DB0AC" w:themeColor="accent6"/>
          <w:right w:val="single" w:sz="8" w:space="0" w:color="9DB0AC" w:themeColor="accent6"/>
        </w:tcBorders>
      </w:tcPr>
    </w:tblStylePr>
    <w:tblStylePr w:type="firstCol">
      <w:rPr>
        <w:b/>
        <w:bCs/>
      </w:rPr>
    </w:tblStylePr>
    <w:tblStylePr w:type="lastCol">
      <w:rPr>
        <w:b/>
        <w:bCs/>
      </w:rPr>
    </w:tblStylePr>
    <w:tblStylePr w:type="band1Vert">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tcPr>
    </w:tblStylePr>
    <w:tblStylePr w:type="band1Horz">
      <w:tblPr/>
      <w:tcPr>
        <w:tcBorders>
          <w:top w:val="single" w:sz="8" w:space="0" w:color="9DB0AC" w:themeColor="accent6"/>
          <w:left w:val="single" w:sz="8" w:space="0" w:color="9DB0AC" w:themeColor="accent6"/>
          <w:bottom w:val="single" w:sz="8" w:space="0" w:color="9DB0AC" w:themeColor="accent6"/>
          <w:right w:val="single" w:sz="8" w:space="0" w:color="9DB0AC" w:themeColor="accent6"/>
        </w:tcBorders>
      </w:tcPr>
    </w:tblStylePr>
  </w:style>
  <w:style w:type="table" w:styleId="LightShading">
    <w:name w:val="Light Shading"/>
    <w:basedOn w:val="TableNormal"/>
    <w:uiPriority w:val="98"/>
    <w:rsid w:val="00923EE1"/>
    <w:rPr>
      <w:color w:val="000000" w:themeColor="text1" w:themeShade="BF"/>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rsid w:val="00923EE1"/>
    <w:rPr>
      <w:color w:val="003658" w:themeColor="accent1" w:themeShade="BF"/>
    </w:rPr>
    <w:tblPr>
      <w:tblStyleRowBandSize w:val="1"/>
      <w:tblStyleColBandSize w:val="1"/>
      <w:tblBorders>
        <w:top w:val="single" w:sz="8" w:space="0" w:color="004976" w:themeColor="accent1"/>
        <w:bottom w:val="single" w:sz="8" w:space="0" w:color="004976" w:themeColor="accent1"/>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004976" w:themeColor="accent1"/>
          <w:left w:val="nil"/>
          <w:bottom w:val="single" w:sz="8" w:space="0" w:color="004976" w:themeColor="accent1"/>
          <w:right w:val="nil"/>
          <w:insideH w:val="nil"/>
          <w:insideV w:val="nil"/>
        </w:tcBorders>
      </w:tcPr>
    </w:tblStylePr>
    <w:tblStylePr w:type="lastRow">
      <w:pPr>
        <w:spacing w:before="0" w:after="0" w:line="240" w:lineRule="auto"/>
      </w:pPr>
      <w:rPr>
        <w:b/>
        <w:bCs/>
      </w:rPr>
      <w:tblPr/>
      <w:tcPr>
        <w:tcBorders>
          <w:top w:val="single" w:sz="8" w:space="0" w:color="004976" w:themeColor="accent1"/>
          <w:left w:val="nil"/>
          <w:bottom w:val="single" w:sz="8" w:space="0" w:color="00497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ED9FF" w:themeFill="accent1" w:themeFillTint="3F"/>
      </w:tcPr>
    </w:tblStylePr>
    <w:tblStylePr w:type="band1Horz">
      <w:tblPr/>
      <w:tcPr>
        <w:tcBorders>
          <w:left w:val="nil"/>
          <w:right w:val="nil"/>
          <w:insideH w:val="nil"/>
          <w:insideV w:val="nil"/>
        </w:tcBorders>
        <w:shd w:val="clear" w:color="auto" w:fill="9ED9FF" w:themeFill="accent1" w:themeFillTint="3F"/>
      </w:tcPr>
    </w:tblStylePr>
  </w:style>
  <w:style w:type="table" w:styleId="LightShading-Accent2">
    <w:name w:val="Light Shading Accent 2"/>
    <w:basedOn w:val="TableNormal"/>
    <w:uiPriority w:val="98"/>
    <w:rsid w:val="00923EE1"/>
    <w:rPr>
      <w:color w:val="BF8700" w:themeColor="accent2" w:themeShade="BF"/>
    </w:rPr>
    <w:tblPr>
      <w:tblStyleRowBandSize w:val="1"/>
      <w:tblStyleColBandSize w:val="1"/>
      <w:tblBorders>
        <w:top w:val="single" w:sz="8" w:space="0" w:color="FFB500" w:themeColor="accent2"/>
        <w:bottom w:val="single" w:sz="8" w:space="0" w:color="FFB500" w:themeColor="accent2"/>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FFB500" w:themeColor="accent2"/>
          <w:left w:val="nil"/>
          <w:bottom w:val="single" w:sz="8" w:space="0" w:color="FFB500" w:themeColor="accent2"/>
          <w:right w:val="nil"/>
          <w:insideH w:val="nil"/>
          <w:insideV w:val="nil"/>
        </w:tcBorders>
      </w:tcPr>
    </w:tblStylePr>
    <w:tblStylePr w:type="lastRow">
      <w:pPr>
        <w:spacing w:before="0" w:after="0" w:line="240" w:lineRule="auto"/>
      </w:pPr>
      <w:rPr>
        <w:b/>
        <w:bCs/>
      </w:rPr>
      <w:tblPr/>
      <w:tcPr>
        <w:tcBorders>
          <w:top w:val="single" w:sz="8" w:space="0" w:color="FFB500" w:themeColor="accent2"/>
          <w:left w:val="nil"/>
          <w:bottom w:val="single" w:sz="8" w:space="0" w:color="FFB5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CC0" w:themeFill="accent2" w:themeFillTint="3F"/>
      </w:tcPr>
    </w:tblStylePr>
    <w:tblStylePr w:type="band1Horz">
      <w:tblPr/>
      <w:tcPr>
        <w:tcBorders>
          <w:left w:val="nil"/>
          <w:right w:val="nil"/>
          <w:insideH w:val="nil"/>
          <w:insideV w:val="nil"/>
        </w:tcBorders>
        <w:shd w:val="clear" w:color="auto" w:fill="FFECC0" w:themeFill="accent2" w:themeFillTint="3F"/>
      </w:tcPr>
    </w:tblStylePr>
  </w:style>
  <w:style w:type="table" w:styleId="LightShading-Accent3">
    <w:name w:val="Light Shading Accent 3"/>
    <w:basedOn w:val="TableNormal"/>
    <w:uiPriority w:val="98"/>
    <w:rsid w:val="00923EE1"/>
    <w:rPr>
      <w:color w:val="28402C" w:themeColor="accent3" w:themeShade="BF"/>
    </w:rPr>
    <w:tblPr>
      <w:tblStyleRowBandSize w:val="1"/>
      <w:tblStyleColBandSize w:val="1"/>
      <w:tblBorders>
        <w:top w:val="single" w:sz="8" w:space="0" w:color="36573B" w:themeColor="accent3"/>
        <w:bottom w:val="single" w:sz="8" w:space="0" w:color="36573B" w:themeColor="accent3"/>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36573B" w:themeColor="accent3"/>
          <w:left w:val="nil"/>
          <w:bottom w:val="single" w:sz="8" w:space="0" w:color="36573B" w:themeColor="accent3"/>
          <w:right w:val="nil"/>
          <w:insideH w:val="nil"/>
          <w:insideV w:val="nil"/>
        </w:tcBorders>
      </w:tcPr>
    </w:tblStylePr>
    <w:tblStylePr w:type="lastRow">
      <w:pPr>
        <w:spacing w:before="0" w:after="0" w:line="240" w:lineRule="auto"/>
      </w:pPr>
      <w:rPr>
        <w:b/>
        <w:bCs/>
      </w:rPr>
      <w:tblPr/>
      <w:tcPr>
        <w:tcBorders>
          <w:top w:val="single" w:sz="8" w:space="0" w:color="36573B" w:themeColor="accent3"/>
          <w:left w:val="nil"/>
          <w:bottom w:val="single" w:sz="8" w:space="0" w:color="36573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6DCC9" w:themeFill="accent3" w:themeFillTint="3F"/>
      </w:tcPr>
    </w:tblStylePr>
    <w:tblStylePr w:type="band1Horz">
      <w:tblPr/>
      <w:tcPr>
        <w:tcBorders>
          <w:left w:val="nil"/>
          <w:right w:val="nil"/>
          <w:insideH w:val="nil"/>
          <w:insideV w:val="nil"/>
        </w:tcBorders>
        <w:shd w:val="clear" w:color="auto" w:fill="C6DCC9" w:themeFill="accent3" w:themeFillTint="3F"/>
      </w:tcPr>
    </w:tblStylePr>
  </w:style>
  <w:style w:type="table" w:styleId="LightShading-Accent4">
    <w:name w:val="Light Shading Accent 4"/>
    <w:basedOn w:val="TableNormal"/>
    <w:uiPriority w:val="98"/>
    <w:rsid w:val="00923EE1"/>
    <w:rPr>
      <w:color w:val="B1461F" w:themeColor="accent4" w:themeShade="BF"/>
    </w:rPr>
    <w:tblPr>
      <w:tblStyleRowBandSize w:val="1"/>
      <w:tblStyleColBandSize w:val="1"/>
      <w:tblBorders>
        <w:top w:val="single" w:sz="8" w:space="0" w:color="DC673B" w:themeColor="accent4"/>
        <w:bottom w:val="single" w:sz="8" w:space="0" w:color="DC673B" w:themeColor="accent4"/>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DC673B" w:themeColor="accent4"/>
          <w:left w:val="nil"/>
          <w:bottom w:val="single" w:sz="8" w:space="0" w:color="DC673B" w:themeColor="accent4"/>
          <w:right w:val="nil"/>
          <w:insideH w:val="nil"/>
          <w:insideV w:val="nil"/>
        </w:tcBorders>
      </w:tcPr>
    </w:tblStylePr>
    <w:tblStylePr w:type="lastRow">
      <w:pPr>
        <w:spacing w:before="0" w:after="0" w:line="240" w:lineRule="auto"/>
      </w:pPr>
      <w:rPr>
        <w:b/>
        <w:bCs/>
      </w:rPr>
      <w:tblPr/>
      <w:tcPr>
        <w:tcBorders>
          <w:top w:val="single" w:sz="8" w:space="0" w:color="DC673B" w:themeColor="accent4"/>
          <w:left w:val="nil"/>
          <w:bottom w:val="single" w:sz="8" w:space="0" w:color="DC673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D9CE" w:themeFill="accent4" w:themeFillTint="3F"/>
      </w:tcPr>
    </w:tblStylePr>
    <w:tblStylePr w:type="band1Horz">
      <w:tblPr/>
      <w:tcPr>
        <w:tcBorders>
          <w:left w:val="nil"/>
          <w:right w:val="nil"/>
          <w:insideH w:val="nil"/>
          <w:insideV w:val="nil"/>
        </w:tcBorders>
        <w:shd w:val="clear" w:color="auto" w:fill="F6D9CE" w:themeFill="accent4" w:themeFillTint="3F"/>
      </w:tcPr>
    </w:tblStylePr>
  </w:style>
  <w:style w:type="table" w:styleId="LightShading-Accent5">
    <w:name w:val="Light Shading Accent 5"/>
    <w:basedOn w:val="TableNormal"/>
    <w:uiPriority w:val="98"/>
    <w:rsid w:val="00923EE1"/>
    <w:rPr>
      <w:color w:val="852D1C" w:themeColor="accent5" w:themeShade="BF"/>
    </w:rPr>
    <w:tblPr>
      <w:tblStyleRowBandSize w:val="1"/>
      <w:tblStyleColBandSize w:val="1"/>
      <w:tblBorders>
        <w:top w:val="single" w:sz="8" w:space="0" w:color="B33D26" w:themeColor="accent5"/>
        <w:bottom w:val="single" w:sz="8" w:space="0" w:color="B33D26" w:themeColor="accent5"/>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B33D26" w:themeColor="accent5"/>
          <w:left w:val="nil"/>
          <w:bottom w:val="single" w:sz="8" w:space="0" w:color="B33D26" w:themeColor="accent5"/>
          <w:right w:val="nil"/>
          <w:insideH w:val="nil"/>
          <w:insideV w:val="nil"/>
        </w:tcBorders>
      </w:tcPr>
    </w:tblStylePr>
    <w:tblStylePr w:type="lastRow">
      <w:pPr>
        <w:spacing w:before="0" w:after="0" w:line="240" w:lineRule="auto"/>
      </w:pPr>
      <w:rPr>
        <w:b/>
        <w:bCs/>
      </w:rPr>
      <w:tblPr/>
      <w:tcPr>
        <w:tcBorders>
          <w:top w:val="single" w:sz="8" w:space="0" w:color="B33D26" w:themeColor="accent5"/>
          <w:left w:val="nil"/>
          <w:bottom w:val="single" w:sz="8" w:space="0" w:color="B33D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AC3" w:themeFill="accent5" w:themeFillTint="3F"/>
      </w:tcPr>
    </w:tblStylePr>
    <w:tblStylePr w:type="band1Horz">
      <w:tblPr/>
      <w:tcPr>
        <w:tcBorders>
          <w:left w:val="nil"/>
          <w:right w:val="nil"/>
          <w:insideH w:val="nil"/>
          <w:insideV w:val="nil"/>
        </w:tcBorders>
        <w:shd w:val="clear" w:color="auto" w:fill="F2CAC3" w:themeFill="accent5" w:themeFillTint="3F"/>
      </w:tcPr>
    </w:tblStylePr>
  </w:style>
  <w:style w:type="table" w:styleId="LightShading-Accent6">
    <w:name w:val="Light Shading Accent 6"/>
    <w:basedOn w:val="TableNormal"/>
    <w:uiPriority w:val="98"/>
    <w:rsid w:val="00923EE1"/>
    <w:rPr>
      <w:color w:val="6F8A84" w:themeColor="accent6" w:themeShade="BF"/>
    </w:rPr>
    <w:tblPr>
      <w:tblStyleRowBandSize w:val="1"/>
      <w:tblStyleColBandSize w:val="1"/>
      <w:tblBorders>
        <w:top w:val="single" w:sz="8" w:space="0" w:color="9DB0AC" w:themeColor="accent6"/>
        <w:bottom w:val="single" w:sz="8" w:space="0" w:color="9DB0AC" w:themeColor="accent6"/>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rPr>
      <w:tblPr/>
      <w:tcPr>
        <w:tcBorders>
          <w:top w:val="single" w:sz="8" w:space="0" w:color="9DB0AC" w:themeColor="accent6"/>
          <w:left w:val="nil"/>
          <w:bottom w:val="single" w:sz="8" w:space="0" w:color="9DB0AC" w:themeColor="accent6"/>
          <w:right w:val="nil"/>
          <w:insideH w:val="nil"/>
          <w:insideV w:val="nil"/>
        </w:tcBorders>
      </w:tcPr>
    </w:tblStylePr>
    <w:tblStylePr w:type="lastRow">
      <w:pPr>
        <w:spacing w:before="0" w:after="0" w:line="240" w:lineRule="auto"/>
      </w:pPr>
      <w:rPr>
        <w:b/>
        <w:bCs/>
      </w:rPr>
      <w:tblPr/>
      <w:tcPr>
        <w:tcBorders>
          <w:top w:val="single" w:sz="8" w:space="0" w:color="9DB0AC" w:themeColor="accent6"/>
          <w:left w:val="nil"/>
          <w:bottom w:val="single" w:sz="8" w:space="0" w:color="9DB0AC"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BEA" w:themeFill="accent6" w:themeFillTint="3F"/>
      </w:tcPr>
    </w:tblStylePr>
    <w:tblStylePr w:type="band1Horz">
      <w:tblPr/>
      <w:tcPr>
        <w:tcBorders>
          <w:left w:val="nil"/>
          <w:right w:val="nil"/>
          <w:insideH w:val="nil"/>
          <w:insideV w:val="nil"/>
        </w:tcBorders>
        <w:shd w:val="clear" w:color="auto" w:fill="E6EBEA" w:themeFill="accent6" w:themeFillTint="3F"/>
      </w:tcPr>
    </w:tblStylePr>
  </w:style>
  <w:style w:type="character" w:styleId="LineNumber">
    <w:name w:val="line number"/>
    <w:basedOn w:val="DefaultParagraphFont"/>
    <w:uiPriority w:val="97"/>
    <w:semiHidden/>
    <w:rsid w:val="00923EE1"/>
    <w:rPr>
      <w:rFonts w:asciiTheme="minorHAnsi" w:hAnsiTheme="minorHAnsi" w:cstheme="minorHAnsi"/>
    </w:rPr>
  </w:style>
  <w:style w:type="paragraph" w:styleId="List">
    <w:name w:val="List"/>
    <w:basedOn w:val="Normal"/>
    <w:uiPriority w:val="4"/>
    <w:semiHidden/>
    <w:rsid w:val="00923EE1"/>
    <w:pPr>
      <w:ind w:left="283" w:hanging="283"/>
      <w:contextualSpacing/>
    </w:pPr>
  </w:style>
  <w:style w:type="paragraph" w:styleId="List2">
    <w:name w:val="List 2"/>
    <w:basedOn w:val="Normal"/>
    <w:uiPriority w:val="4"/>
    <w:semiHidden/>
    <w:rsid w:val="00923EE1"/>
    <w:pPr>
      <w:ind w:left="566" w:hanging="283"/>
      <w:contextualSpacing/>
    </w:pPr>
  </w:style>
  <w:style w:type="paragraph" w:styleId="List3">
    <w:name w:val="List 3"/>
    <w:basedOn w:val="Normal"/>
    <w:uiPriority w:val="4"/>
    <w:semiHidden/>
    <w:rsid w:val="00923EE1"/>
    <w:pPr>
      <w:ind w:left="849" w:hanging="283"/>
      <w:contextualSpacing/>
    </w:pPr>
  </w:style>
  <w:style w:type="paragraph" w:styleId="List4">
    <w:name w:val="List 4"/>
    <w:basedOn w:val="Normal"/>
    <w:uiPriority w:val="4"/>
    <w:semiHidden/>
    <w:rsid w:val="00923EE1"/>
    <w:pPr>
      <w:ind w:left="1132" w:hanging="283"/>
      <w:contextualSpacing/>
    </w:pPr>
  </w:style>
  <w:style w:type="numbering" w:customStyle="1" w:styleId="ListNumbers">
    <w:name w:val="ListNumbers"/>
    <w:uiPriority w:val="99"/>
    <w:rsid w:val="00923EE1"/>
    <w:pPr>
      <w:numPr>
        <w:numId w:val="4"/>
      </w:numPr>
    </w:pPr>
  </w:style>
  <w:style w:type="paragraph" w:styleId="ListBullet2">
    <w:name w:val="List Bullet 2"/>
    <w:basedOn w:val="Normal"/>
    <w:uiPriority w:val="2"/>
    <w:qFormat/>
    <w:rsid w:val="00923EE1"/>
    <w:pPr>
      <w:numPr>
        <w:ilvl w:val="1"/>
        <w:numId w:val="13"/>
      </w:numPr>
      <w:contextualSpacing/>
    </w:pPr>
  </w:style>
  <w:style w:type="paragraph" w:styleId="ListBullet3">
    <w:name w:val="List Bullet 3"/>
    <w:basedOn w:val="Normal"/>
    <w:uiPriority w:val="2"/>
    <w:rsid w:val="00923EE1"/>
    <w:pPr>
      <w:numPr>
        <w:ilvl w:val="2"/>
        <w:numId w:val="5"/>
      </w:numPr>
      <w:contextualSpacing/>
    </w:pPr>
  </w:style>
  <w:style w:type="paragraph" w:styleId="ListBullet4">
    <w:name w:val="List Bullet 4"/>
    <w:basedOn w:val="Normal"/>
    <w:uiPriority w:val="2"/>
    <w:semiHidden/>
    <w:rsid w:val="00923EE1"/>
    <w:pPr>
      <w:numPr>
        <w:numId w:val="7"/>
      </w:numPr>
      <w:contextualSpacing/>
    </w:pPr>
  </w:style>
  <w:style w:type="paragraph" w:styleId="ListBullet5">
    <w:name w:val="List Bullet 5"/>
    <w:basedOn w:val="Normal"/>
    <w:uiPriority w:val="2"/>
    <w:semiHidden/>
    <w:rsid w:val="00923EE1"/>
    <w:pPr>
      <w:numPr>
        <w:numId w:val="8"/>
      </w:numPr>
      <w:contextualSpacing/>
    </w:pPr>
  </w:style>
  <w:style w:type="paragraph" w:styleId="ListContinue">
    <w:name w:val="List Continue"/>
    <w:basedOn w:val="Normal"/>
    <w:uiPriority w:val="18"/>
    <w:semiHidden/>
    <w:rsid w:val="00923EE1"/>
    <w:pPr>
      <w:ind w:left="283"/>
      <w:contextualSpacing/>
    </w:pPr>
  </w:style>
  <w:style w:type="paragraph" w:styleId="ListContinue2">
    <w:name w:val="List Continue 2"/>
    <w:basedOn w:val="Normal"/>
    <w:uiPriority w:val="18"/>
    <w:semiHidden/>
    <w:rsid w:val="00923EE1"/>
    <w:pPr>
      <w:ind w:left="566"/>
      <w:contextualSpacing/>
    </w:pPr>
  </w:style>
  <w:style w:type="paragraph" w:styleId="ListContinue3">
    <w:name w:val="List Continue 3"/>
    <w:basedOn w:val="Normal"/>
    <w:uiPriority w:val="18"/>
    <w:semiHidden/>
    <w:rsid w:val="00923EE1"/>
    <w:pPr>
      <w:ind w:left="849"/>
      <w:contextualSpacing/>
    </w:pPr>
  </w:style>
  <w:style w:type="paragraph" w:styleId="ListContinue4">
    <w:name w:val="List Continue 4"/>
    <w:basedOn w:val="Normal"/>
    <w:uiPriority w:val="18"/>
    <w:semiHidden/>
    <w:rsid w:val="00923EE1"/>
    <w:pPr>
      <w:ind w:left="1132"/>
      <w:contextualSpacing/>
    </w:pPr>
  </w:style>
  <w:style w:type="paragraph" w:styleId="ListContinue5">
    <w:name w:val="List Continue 5"/>
    <w:basedOn w:val="Normal"/>
    <w:uiPriority w:val="18"/>
    <w:semiHidden/>
    <w:rsid w:val="00923EE1"/>
    <w:pPr>
      <w:ind w:left="1415"/>
      <w:contextualSpacing/>
    </w:pPr>
  </w:style>
  <w:style w:type="paragraph" w:styleId="ListNumber">
    <w:name w:val="List Number"/>
    <w:basedOn w:val="Normal"/>
    <w:uiPriority w:val="3"/>
    <w:qFormat/>
    <w:rsid w:val="00923EE1"/>
    <w:pPr>
      <w:ind w:left="1020" w:hanging="340"/>
      <w:contextualSpacing/>
    </w:pPr>
  </w:style>
  <w:style w:type="paragraph" w:styleId="ListNumber2">
    <w:name w:val="List Number 2"/>
    <w:basedOn w:val="Normal"/>
    <w:uiPriority w:val="3"/>
    <w:qFormat/>
    <w:rsid w:val="00923EE1"/>
    <w:pPr>
      <w:numPr>
        <w:ilvl w:val="1"/>
        <w:numId w:val="12"/>
      </w:numPr>
      <w:contextualSpacing/>
    </w:pPr>
  </w:style>
  <w:style w:type="paragraph" w:styleId="ListNumber4">
    <w:name w:val="List Number 4"/>
    <w:basedOn w:val="Normal"/>
    <w:uiPriority w:val="3"/>
    <w:semiHidden/>
    <w:rsid w:val="00923EE1"/>
    <w:pPr>
      <w:numPr>
        <w:numId w:val="9"/>
      </w:numPr>
      <w:contextualSpacing/>
    </w:pPr>
  </w:style>
  <w:style w:type="paragraph" w:styleId="ListNumber5">
    <w:name w:val="List Number 5"/>
    <w:basedOn w:val="Normal"/>
    <w:uiPriority w:val="3"/>
    <w:semiHidden/>
    <w:rsid w:val="00923EE1"/>
    <w:pPr>
      <w:numPr>
        <w:numId w:val="10"/>
      </w:numPr>
      <w:contextualSpacing/>
    </w:pPr>
  </w:style>
  <w:style w:type="paragraph" w:styleId="ListParagraph">
    <w:name w:val="List Paragraph"/>
    <w:basedOn w:val="Normal"/>
    <w:uiPriority w:val="34"/>
    <w:qFormat/>
    <w:rsid w:val="00923EE1"/>
    <w:pPr>
      <w:ind w:left="720"/>
      <w:contextualSpacing/>
    </w:pPr>
  </w:style>
  <w:style w:type="paragraph" w:styleId="MacroText">
    <w:name w:val="macro"/>
    <w:link w:val="MacroTextChar"/>
    <w:uiPriority w:val="97"/>
    <w:semiHidden/>
    <w:rsid w:val="00923EE1"/>
    <w:pPr>
      <w:tabs>
        <w:tab w:val="left" w:pos="480"/>
        <w:tab w:val="left" w:pos="960"/>
        <w:tab w:val="left" w:pos="1440"/>
        <w:tab w:val="left" w:pos="1920"/>
        <w:tab w:val="left" w:pos="2400"/>
        <w:tab w:val="left" w:pos="2880"/>
        <w:tab w:val="left" w:pos="3360"/>
        <w:tab w:val="left" w:pos="3840"/>
        <w:tab w:val="left" w:pos="4320"/>
      </w:tabs>
      <w:adjustRightInd w:val="0"/>
      <w:snapToGrid w:val="0"/>
      <w:spacing w:line="240" w:lineRule="atLeast"/>
    </w:pPr>
    <w:rPr>
      <w:rFonts w:asciiTheme="minorHAnsi" w:hAnsiTheme="minorHAnsi" w:cstheme="minorHAnsi"/>
      <w:kern w:val="20"/>
      <w:lang w:val="en-AU" w:eastAsia="zh-CN"/>
    </w:rPr>
  </w:style>
  <w:style w:type="character" w:customStyle="1" w:styleId="MacroTextChar">
    <w:name w:val="Macro Text Char"/>
    <w:basedOn w:val="DefaultParagraphFont"/>
    <w:link w:val="MacroText"/>
    <w:uiPriority w:val="97"/>
    <w:semiHidden/>
    <w:rsid w:val="00923EE1"/>
    <w:rPr>
      <w:rFonts w:asciiTheme="minorHAnsi" w:hAnsiTheme="minorHAnsi" w:cstheme="minorHAnsi"/>
      <w:kern w:val="20"/>
      <w:lang w:val="en-AU" w:eastAsia="zh-CN"/>
    </w:rPr>
  </w:style>
  <w:style w:type="table" w:styleId="MediumGrid1">
    <w:name w:val="Medium Grid 1"/>
    <w:basedOn w:val="TableNormal"/>
    <w:uiPriority w:val="98"/>
    <w:rsid w:val="00923EE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rsid w:val="00923EE1"/>
    <w:tblPr>
      <w:tblStyleRowBandSize w:val="1"/>
      <w:tblStyleColBandSize w:val="1"/>
      <w:tblBorders>
        <w:top w:val="single" w:sz="8"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single" w:sz="8" w:space="0" w:color="0085D8" w:themeColor="accent1" w:themeTint="BF"/>
        <w:insideV w:val="single" w:sz="8" w:space="0" w:color="0085D8" w:themeColor="accent1" w:themeTint="BF"/>
      </w:tblBorders>
    </w:tblPr>
    <w:tcPr>
      <w:shd w:val="clear" w:color="auto" w:fill="9ED9FF" w:themeFill="accent1"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0085D8" w:themeColor="accent1" w:themeTint="BF"/>
        </w:tcBorders>
      </w:tcPr>
    </w:tblStylePr>
    <w:tblStylePr w:type="firstCol">
      <w:rPr>
        <w:b/>
        <w:bCs/>
      </w:rPr>
    </w:tblStylePr>
    <w:tblStylePr w:type="lastCol">
      <w:rPr>
        <w:b/>
        <w:bCs/>
      </w:rPr>
    </w:tblStylePr>
    <w:tblStylePr w:type="band1Vert">
      <w:tblPr/>
      <w:tcPr>
        <w:shd w:val="clear" w:color="auto" w:fill="3BB3FF" w:themeFill="accent1" w:themeFillTint="7F"/>
      </w:tcPr>
    </w:tblStylePr>
    <w:tblStylePr w:type="band1Horz">
      <w:tblPr/>
      <w:tcPr>
        <w:shd w:val="clear" w:color="auto" w:fill="3BB3FF" w:themeFill="accent1" w:themeFillTint="7F"/>
      </w:tcPr>
    </w:tblStylePr>
  </w:style>
  <w:style w:type="table" w:styleId="MediumGrid1-Accent2">
    <w:name w:val="Medium Grid 1 Accent 2"/>
    <w:basedOn w:val="TableNormal"/>
    <w:uiPriority w:val="98"/>
    <w:rsid w:val="00923EE1"/>
    <w:tblPr>
      <w:tblStyleRowBandSize w:val="1"/>
      <w:tblStyleColBandSize w:val="1"/>
      <w:tblBorders>
        <w:top w:val="single" w:sz="8"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single" w:sz="8" w:space="0" w:color="FFC740" w:themeColor="accent2" w:themeTint="BF"/>
        <w:insideV w:val="single" w:sz="8" w:space="0" w:color="FFC740" w:themeColor="accent2" w:themeTint="BF"/>
      </w:tblBorders>
    </w:tblPr>
    <w:tcPr>
      <w:shd w:val="clear" w:color="auto" w:fill="FFECC0" w:themeFill="accent2"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FFC740" w:themeColor="accent2" w:themeTint="BF"/>
        </w:tcBorders>
      </w:tcPr>
    </w:tblStylePr>
    <w:tblStylePr w:type="firstCol">
      <w:rPr>
        <w:b/>
        <w:bCs/>
      </w:rPr>
    </w:tblStylePr>
    <w:tblStylePr w:type="lastCol">
      <w:rPr>
        <w:b/>
        <w:bCs/>
      </w:rPr>
    </w:tblStylePr>
    <w:tblStylePr w:type="band1Vert">
      <w:tblPr/>
      <w:tcPr>
        <w:shd w:val="clear" w:color="auto" w:fill="FFDA80" w:themeFill="accent2" w:themeFillTint="7F"/>
      </w:tcPr>
    </w:tblStylePr>
    <w:tblStylePr w:type="band1Horz">
      <w:tblPr/>
      <w:tcPr>
        <w:shd w:val="clear" w:color="auto" w:fill="FFDA80" w:themeFill="accent2" w:themeFillTint="7F"/>
      </w:tcPr>
    </w:tblStylePr>
  </w:style>
  <w:style w:type="table" w:styleId="MediumGrid1-Accent3">
    <w:name w:val="Medium Grid 1 Accent 3"/>
    <w:basedOn w:val="TableNormal"/>
    <w:uiPriority w:val="98"/>
    <w:rsid w:val="00923EE1"/>
    <w:tblPr>
      <w:tblStyleRowBandSize w:val="1"/>
      <w:tblStyleColBandSize w:val="1"/>
      <w:tblBorders>
        <w:top w:val="single" w:sz="8"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single" w:sz="8" w:space="0" w:color="598F61" w:themeColor="accent3" w:themeTint="BF"/>
        <w:insideV w:val="single" w:sz="8" w:space="0" w:color="598F61" w:themeColor="accent3" w:themeTint="BF"/>
      </w:tblBorders>
    </w:tblPr>
    <w:tcPr>
      <w:shd w:val="clear" w:color="auto" w:fill="C6DCC9" w:themeFill="accent3"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598F61" w:themeColor="accent3" w:themeTint="BF"/>
        </w:tcBorders>
      </w:tcPr>
    </w:tblStylePr>
    <w:tblStylePr w:type="firstCol">
      <w:rPr>
        <w:b/>
        <w:bCs/>
      </w:rPr>
    </w:tblStylePr>
    <w:tblStylePr w:type="lastCol">
      <w:rPr>
        <w:b/>
        <w:bCs/>
      </w:rPr>
    </w:tblStylePr>
    <w:tblStylePr w:type="band1Vert">
      <w:tblPr/>
      <w:tcPr>
        <w:shd w:val="clear" w:color="auto" w:fill="8DB893" w:themeFill="accent3" w:themeFillTint="7F"/>
      </w:tcPr>
    </w:tblStylePr>
    <w:tblStylePr w:type="band1Horz">
      <w:tblPr/>
      <w:tcPr>
        <w:shd w:val="clear" w:color="auto" w:fill="8DB893" w:themeFill="accent3" w:themeFillTint="7F"/>
      </w:tcPr>
    </w:tblStylePr>
  </w:style>
  <w:style w:type="table" w:styleId="MediumGrid1-Accent4">
    <w:name w:val="Medium Grid 1 Accent 4"/>
    <w:basedOn w:val="TableNormal"/>
    <w:uiPriority w:val="98"/>
    <w:rsid w:val="00923EE1"/>
    <w:tblPr>
      <w:tblStyleRowBandSize w:val="1"/>
      <w:tblStyleColBandSize w:val="1"/>
      <w:tblBorders>
        <w:top w:val="single" w:sz="8"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single" w:sz="8" w:space="0" w:color="E48C6B" w:themeColor="accent4" w:themeTint="BF"/>
        <w:insideV w:val="single" w:sz="8" w:space="0" w:color="E48C6B" w:themeColor="accent4" w:themeTint="BF"/>
      </w:tblBorders>
    </w:tblPr>
    <w:tcPr>
      <w:shd w:val="clear" w:color="auto" w:fill="F6D9CE" w:themeFill="accent4"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E48C6B" w:themeColor="accent4" w:themeTint="BF"/>
        </w:tcBorders>
      </w:tcPr>
    </w:tblStylePr>
    <w:tblStylePr w:type="firstCol">
      <w:rPr>
        <w:b/>
        <w:bCs/>
      </w:rPr>
    </w:tblStylePr>
    <w:tblStylePr w:type="lastCol">
      <w:rPr>
        <w:b/>
        <w:bCs/>
      </w:rPr>
    </w:tblStylePr>
    <w:tblStylePr w:type="band1Vert">
      <w:tblPr/>
      <w:tcPr>
        <w:shd w:val="clear" w:color="auto" w:fill="EDB29D" w:themeFill="accent4" w:themeFillTint="7F"/>
      </w:tcPr>
    </w:tblStylePr>
    <w:tblStylePr w:type="band1Horz">
      <w:tblPr/>
      <w:tcPr>
        <w:shd w:val="clear" w:color="auto" w:fill="EDB29D" w:themeFill="accent4" w:themeFillTint="7F"/>
      </w:tcPr>
    </w:tblStylePr>
  </w:style>
  <w:style w:type="table" w:styleId="MediumGrid1-Accent5">
    <w:name w:val="Medium Grid 1 Accent 5"/>
    <w:basedOn w:val="TableNormal"/>
    <w:uiPriority w:val="98"/>
    <w:rsid w:val="00923EE1"/>
    <w:tblPr>
      <w:tblStyleRowBandSize w:val="1"/>
      <w:tblStyleColBandSize w:val="1"/>
      <w:tblBorders>
        <w:top w:val="single" w:sz="8"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single" w:sz="8" w:space="0" w:color="D86049" w:themeColor="accent5" w:themeTint="BF"/>
        <w:insideV w:val="single" w:sz="8" w:space="0" w:color="D86049" w:themeColor="accent5" w:themeTint="BF"/>
      </w:tblBorders>
    </w:tblPr>
    <w:tcPr>
      <w:shd w:val="clear" w:color="auto" w:fill="F2CAC3" w:themeFill="accent5"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D86049" w:themeColor="accent5" w:themeTint="BF"/>
        </w:tcBorders>
      </w:tcPr>
    </w:tblStylePr>
    <w:tblStylePr w:type="firstCol">
      <w:rPr>
        <w:b/>
        <w:bCs/>
      </w:rPr>
    </w:tblStylePr>
    <w:tblStylePr w:type="lastCol">
      <w:rPr>
        <w:b/>
        <w:bCs/>
      </w:rPr>
    </w:tblStylePr>
    <w:tblStylePr w:type="band1Vert">
      <w:tblPr/>
      <w:tcPr>
        <w:shd w:val="clear" w:color="auto" w:fill="E59586" w:themeFill="accent5" w:themeFillTint="7F"/>
      </w:tcPr>
    </w:tblStylePr>
    <w:tblStylePr w:type="band1Horz">
      <w:tblPr/>
      <w:tcPr>
        <w:shd w:val="clear" w:color="auto" w:fill="E59586" w:themeFill="accent5" w:themeFillTint="7F"/>
      </w:tcPr>
    </w:tblStylePr>
  </w:style>
  <w:style w:type="table" w:styleId="MediumGrid1-Accent6">
    <w:name w:val="Medium Grid 1 Accent 6"/>
    <w:basedOn w:val="TableNormal"/>
    <w:uiPriority w:val="98"/>
    <w:rsid w:val="00923EE1"/>
    <w:tblPr>
      <w:tblStyleRowBandSize w:val="1"/>
      <w:tblStyleColBandSize w:val="1"/>
      <w:tblBorders>
        <w:top w:val="single" w:sz="8"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single" w:sz="8" w:space="0" w:color="B5C3C0" w:themeColor="accent6" w:themeTint="BF"/>
        <w:insideV w:val="single" w:sz="8" w:space="0" w:color="B5C3C0" w:themeColor="accent6" w:themeTint="BF"/>
      </w:tblBorders>
    </w:tblPr>
    <w:tcPr>
      <w:shd w:val="clear" w:color="auto" w:fill="E6EBEA" w:themeFill="accent6" w:themeFillTint="3F"/>
      <w:tcMar>
        <w:top w:w="57" w:type="dxa"/>
        <w:left w:w="57" w:type="dxa"/>
        <w:bottom w:w="57" w:type="dxa"/>
        <w:right w:w="57" w:type="dxa"/>
      </w:tcMar>
    </w:tcPr>
    <w:tblStylePr w:type="firstRow">
      <w:rPr>
        <w:rFonts w:asciiTheme="majorHAnsi" w:hAnsiTheme="majorHAnsi" w:cstheme="majorHAnsi"/>
        <w:b/>
        <w:bCs/>
      </w:rPr>
    </w:tblStylePr>
    <w:tblStylePr w:type="lastRow">
      <w:rPr>
        <w:b/>
        <w:bCs/>
      </w:rPr>
      <w:tblPr/>
      <w:tcPr>
        <w:tcBorders>
          <w:top w:val="single" w:sz="18" w:space="0" w:color="B5C3C0" w:themeColor="accent6" w:themeTint="BF"/>
        </w:tcBorders>
      </w:tcPr>
    </w:tblStylePr>
    <w:tblStylePr w:type="firstCol">
      <w:rPr>
        <w:b/>
        <w:bCs/>
      </w:rPr>
    </w:tblStylePr>
    <w:tblStylePr w:type="lastCol">
      <w:rPr>
        <w:b/>
        <w:bCs/>
      </w:rPr>
    </w:tblStylePr>
    <w:tblStylePr w:type="band1Vert">
      <w:tblPr/>
      <w:tcPr>
        <w:shd w:val="clear" w:color="auto" w:fill="CED7D5" w:themeFill="accent6" w:themeFillTint="7F"/>
      </w:tcPr>
    </w:tblStylePr>
    <w:tblStylePr w:type="band1Horz">
      <w:tblPr/>
      <w:tcPr>
        <w:shd w:val="clear" w:color="auto" w:fill="CED7D5" w:themeFill="accent6" w:themeFillTint="7F"/>
      </w:tcPr>
    </w:tblStylePr>
  </w:style>
  <w:style w:type="table" w:styleId="MediumGrid2">
    <w:name w:val="Medium Grid 2"/>
    <w:basedOn w:val="TableNormal"/>
    <w:uiPriority w:val="98"/>
    <w:rsid w:val="00923EE1"/>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cstheme="majorHAnsi"/>
        <w:b/>
        <w:bCs/>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rsid w:val="00923EE1"/>
    <w:rPr>
      <w:rFonts w:eastAsiaTheme="majorEastAsia"/>
      <w:color w:val="000000" w:themeColor="text1"/>
    </w:rPr>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insideH w:val="single" w:sz="8" w:space="0" w:color="004976" w:themeColor="accent1"/>
        <w:insideV w:val="single" w:sz="8" w:space="0" w:color="004976" w:themeColor="accent1"/>
      </w:tblBorders>
    </w:tblPr>
    <w:tcPr>
      <w:shd w:val="clear" w:color="auto" w:fill="9ED9FF" w:themeFill="accent1" w:themeFillTint="3F"/>
      <w:tcMar>
        <w:top w:w="57" w:type="dxa"/>
        <w:left w:w="57" w:type="dxa"/>
        <w:bottom w:w="57" w:type="dxa"/>
        <w:right w:w="57" w:type="dxa"/>
      </w:tcMar>
    </w:tcPr>
    <w:tblStylePr w:type="firstRow">
      <w:rPr>
        <w:rFonts w:asciiTheme="majorHAnsi" w:hAnsiTheme="majorHAnsi" w:cstheme="majorHAnsi"/>
        <w:b/>
        <w:bCs/>
      </w:rPr>
      <w:tblPr/>
      <w:tcPr>
        <w:shd w:val="clear" w:color="auto" w:fill="D8F0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0E0FF" w:themeFill="accent1" w:themeFillTint="33"/>
      </w:tcPr>
    </w:tblStylePr>
    <w:tblStylePr w:type="band1Vert">
      <w:tblPr/>
      <w:tcPr>
        <w:shd w:val="clear" w:color="auto" w:fill="3BB3FF" w:themeFill="accent1" w:themeFillTint="7F"/>
      </w:tcPr>
    </w:tblStylePr>
    <w:tblStylePr w:type="band1Horz">
      <w:tblPr/>
      <w:tcPr>
        <w:tcBorders>
          <w:insideH w:val="single" w:sz="6" w:space="0" w:color="004976" w:themeColor="accent1"/>
          <w:insideV w:val="single" w:sz="6" w:space="0" w:color="004976" w:themeColor="accent1"/>
        </w:tcBorders>
        <w:shd w:val="clear" w:color="auto" w:fill="3BB3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rsid w:val="00923EE1"/>
    <w:rPr>
      <w:rFonts w:eastAsiaTheme="majorEastAsia"/>
      <w:color w:val="000000" w:themeColor="text1"/>
    </w:rPr>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insideH w:val="single" w:sz="8" w:space="0" w:color="FFB500" w:themeColor="accent2"/>
        <w:insideV w:val="single" w:sz="8" w:space="0" w:color="FFB500" w:themeColor="accent2"/>
      </w:tblBorders>
    </w:tblPr>
    <w:tcPr>
      <w:shd w:val="clear" w:color="auto" w:fill="FFECC0" w:themeFill="accent2"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FF7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0CC" w:themeFill="accent2" w:themeFillTint="33"/>
      </w:tcPr>
    </w:tblStylePr>
    <w:tblStylePr w:type="band1Vert">
      <w:tblPr/>
      <w:tcPr>
        <w:shd w:val="clear" w:color="auto" w:fill="FFDA80" w:themeFill="accent2" w:themeFillTint="7F"/>
      </w:tcPr>
    </w:tblStylePr>
    <w:tblStylePr w:type="band1Horz">
      <w:tblPr/>
      <w:tcPr>
        <w:tcBorders>
          <w:insideH w:val="single" w:sz="6" w:space="0" w:color="FFB500" w:themeColor="accent2"/>
          <w:insideV w:val="single" w:sz="6" w:space="0" w:color="FFB500" w:themeColor="accent2"/>
        </w:tcBorders>
        <w:shd w:val="clear" w:color="auto" w:fill="FFDA8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rsid w:val="00923EE1"/>
    <w:rPr>
      <w:rFonts w:eastAsiaTheme="majorEastAsia"/>
      <w:color w:val="000000" w:themeColor="text1"/>
    </w:rPr>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insideH w:val="single" w:sz="8" w:space="0" w:color="36573B" w:themeColor="accent3"/>
        <w:insideV w:val="single" w:sz="8" w:space="0" w:color="36573B" w:themeColor="accent3"/>
      </w:tblBorders>
    </w:tblPr>
    <w:tcPr>
      <w:shd w:val="clear" w:color="auto" w:fill="C6DCC9" w:themeFill="accent3" w:themeFillTint="3F"/>
      <w:tcMar>
        <w:top w:w="57" w:type="dxa"/>
        <w:left w:w="57" w:type="dxa"/>
        <w:bottom w:w="57" w:type="dxa"/>
        <w:right w:w="57" w:type="dxa"/>
      </w:tcMar>
    </w:tcPr>
    <w:tblStylePr w:type="firstRow">
      <w:rPr>
        <w:rFonts w:asciiTheme="majorHAnsi" w:hAnsiTheme="majorHAnsi" w:cstheme="majorHAnsi"/>
        <w:b/>
        <w:bCs/>
      </w:rPr>
      <w:tblPr/>
      <w:tcPr>
        <w:shd w:val="clear" w:color="auto" w:fill="E8F1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E2D3" w:themeFill="accent3" w:themeFillTint="33"/>
      </w:tcPr>
    </w:tblStylePr>
    <w:tblStylePr w:type="band1Vert">
      <w:tblPr/>
      <w:tcPr>
        <w:shd w:val="clear" w:color="auto" w:fill="8DB893" w:themeFill="accent3" w:themeFillTint="7F"/>
      </w:tcPr>
    </w:tblStylePr>
    <w:tblStylePr w:type="band1Horz">
      <w:tblPr/>
      <w:tcPr>
        <w:tcBorders>
          <w:insideH w:val="single" w:sz="6" w:space="0" w:color="36573B" w:themeColor="accent3"/>
          <w:insideV w:val="single" w:sz="6" w:space="0" w:color="36573B" w:themeColor="accent3"/>
        </w:tcBorders>
        <w:shd w:val="clear" w:color="auto" w:fill="8DB893"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rsid w:val="00923EE1"/>
    <w:rPr>
      <w:rFonts w:eastAsiaTheme="majorEastAsia"/>
      <w:color w:val="000000" w:themeColor="text1"/>
    </w:rPr>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insideH w:val="single" w:sz="8" w:space="0" w:color="DC673B" w:themeColor="accent4"/>
        <w:insideV w:val="single" w:sz="8" w:space="0" w:color="DC673B" w:themeColor="accent4"/>
      </w:tblBorders>
    </w:tblPr>
    <w:tcPr>
      <w:shd w:val="clear" w:color="auto" w:fill="F6D9CE" w:themeFill="accent4"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BEFEB"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0D7" w:themeFill="accent4" w:themeFillTint="33"/>
      </w:tcPr>
    </w:tblStylePr>
    <w:tblStylePr w:type="band1Vert">
      <w:tblPr/>
      <w:tcPr>
        <w:shd w:val="clear" w:color="auto" w:fill="EDB29D" w:themeFill="accent4" w:themeFillTint="7F"/>
      </w:tcPr>
    </w:tblStylePr>
    <w:tblStylePr w:type="band1Horz">
      <w:tblPr/>
      <w:tcPr>
        <w:tcBorders>
          <w:insideH w:val="single" w:sz="6" w:space="0" w:color="DC673B" w:themeColor="accent4"/>
          <w:insideV w:val="single" w:sz="6" w:space="0" w:color="DC673B" w:themeColor="accent4"/>
        </w:tcBorders>
        <w:shd w:val="clear" w:color="auto" w:fill="EDB29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rsid w:val="00923EE1"/>
    <w:rPr>
      <w:rFonts w:eastAsiaTheme="majorEastAsia"/>
      <w:color w:val="000000" w:themeColor="text1"/>
    </w:rPr>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insideH w:val="single" w:sz="8" w:space="0" w:color="B33D26" w:themeColor="accent5"/>
        <w:insideV w:val="single" w:sz="8" w:space="0" w:color="B33D26" w:themeColor="accent5"/>
      </w:tblBorders>
    </w:tblPr>
    <w:tcPr>
      <w:shd w:val="clear" w:color="auto" w:fill="F2CAC3" w:themeFill="accent5"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AEA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4CE" w:themeFill="accent5" w:themeFillTint="33"/>
      </w:tcPr>
    </w:tblStylePr>
    <w:tblStylePr w:type="band1Vert">
      <w:tblPr/>
      <w:tcPr>
        <w:shd w:val="clear" w:color="auto" w:fill="E59586" w:themeFill="accent5" w:themeFillTint="7F"/>
      </w:tcPr>
    </w:tblStylePr>
    <w:tblStylePr w:type="band1Horz">
      <w:tblPr/>
      <w:tcPr>
        <w:tcBorders>
          <w:insideH w:val="single" w:sz="6" w:space="0" w:color="B33D26" w:themeColor="accent5"/>
          <w:insideV w:val="single" w:sz="6" w:space="0" w:color="B33D26" w:themeColor="accent5"/>
        </w:tcBorders>
        <w:shd w:val="clear" w:color="auto" w:fill="E59586"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rsid w:val="00923EE1"/>
    <w:rPr>
      <w:rFonts w:eastAsiaTheme="majorEastAsia"/>
      <w:color w:val="000000" w:themeColor="text1"/>
    </w:rPr>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insideH w:val="single" w:sz="8" w:space="0" w:color="9DB0AC" w:themeColor="accent6"/>
        <w:insideV w:val="single" w:sz="8" w:space="0" w:color="9DB0AC" w:themeColor="accent6"/>
      </w:tblBorders>
    </w:tblPr>
    <w:tcPr>
      <w:shd w:val="clear" w:color="auto" w:fill="E6EBEA" w:themeFill="accent6" w:themeFillTint="3F"/>
      <w:tcMar>
        <w:top w:w="57" w:type="dxa"/>
        <w:left w:w="57" w:type="dxa"/>
        <w:bottom w:w="57" w:type="dxa"/>
        <w:right w:w="57" w:type="dxa"/>
      </w:tcMar>
    </w:tcPr>
    <w:tblStylePr w:type="firstRow">
      <w:rPr>
        <w:rFonts w:asciiTheme="majorHAnsi" w:hAnsiTheme="majorHAnsi" w:cstheme="majorHAnsi"/>
        <w:b/>
        <w:bCs/>
      </w:rPr>
      <w:tblPr/>
      <w:tcPr>
        <w:shd w:val="clear" w:color="auto" w:fill="F5F7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EFEE" w:themeFill="accent6" w:themeFillTint="33"/>
      </w:tcPr>
    </w:tblStylePr>
    <w:tblStylePr w:type="band1Vert">
      <w:tblPr/>
      <w:tcPr>
        <w:shd w:val="clear" w:color="auto" w:fill="CED7D5" w:themeFill="accent6" w:themeFillTint="7F"/>
      </w:tcPr>
    </w:tblStylePr>
    <w:tblStylePr w:type="band1Horz">
      <w:tblPr/>
      <w:tcPr>
        <w:tcBorders>
          <w:insideH w:val="single" w:sz="6" w:space="0" w:color="9DB0AC" w:themeColor="accent6"/>
          <w:insideV w:val="single" w:sz="6" w:space="0" w:color="9DB0AC" w:themeColor="accent6"/>
        </w:tcBorders>
        <w:shd w:val="clear" w:color="auto" w:fill="CED7D5"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ED9FF" w:themeFill="accent1"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497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497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497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497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3BB3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3BB3FF" w:themeFill="accent1" w:themeFillTint="7F"/>
      </w:tcPr>
    </w:tblStylePr>
  </w:style>
  <w:style w:type="table" w:styleId="MediumGrid3-Accent2">
    <w:name w:val="Medium Grid 3 Accent 2"/>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CC0" w:themeFill="accent2"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B5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B5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B5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B5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A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A80" w:themeFill="accent2" w:themeFillTint="7F"/>
      </w:tcPr>
    </w:tblStylePr>
  </w:style>
  <w:style w:type="table" w:styleId="MediumGrid3-Accent3">
    <w:name w:val="Medium Grid 3 Accent 3"/>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6DCC9" w:themeFill="accent3"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6573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6573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6573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6573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DB893"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DB893" w:themeFill="accent3" w:themeFillTint="7F"/>
      </w:tcPr>
    </w:tblStylePr>
  </w:style>
  <w:style w:type="table" w:styleId="MediumGrid3-Accent4">
    <w:name w:val="Medium Grid 3 Accent 4"/>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D9CE" w:themeFill="accent4"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C673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C673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C673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C673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DB29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DB29D" w:themeFill="accent4" w:themeFillTint="7F"/>
      </w:tcPr>
    </w:tblStylePr>
  </w:style>
  <w:style w:type="table" w:styleId="MediumGrid3-Accent5">
    <w:name w:val="Medium Grid 3 Accent 5"/>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AC3" w:themeFill="accent5"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33D2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33D2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33D2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33D2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9586"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9586" w:themeFill="accent5" w:themeFillTint="7F"/>
      </w:tcPr>
    </w:tblStylePr>
  </w:style>
  <w:style w:type="table" w:styleId="MediumGrid3-Accent6">
    <w:name w:val="Medium Grid 3 Accent 6"/>
    <w:basedOn w:val="TableNormal"/>
    <w:uiPriority w:val="98"/>
    <w:rsid w:val="00923EE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BEA" w:themeFill="accent6" w:themeFillTint="3F"/>
      <w:tcMar>
        <w:top w:w="57" w:type="dxa"/>
        <w:left w:w="57" w:type="dxa"/>
        <w:bottom w:w="57" w:type="dxa"/>
        <w:right w:w="57" w:type="dxa"/>
      </w:tcMar>
    </w:tcPr>
    <w:tblStylePr w:type="firstRow">
      <w:rPr>
        <w:rFonts w:asciiTheme="majorHAnsi" w:hAnsiTheme="majorHAnsi" w:cstheme="majorHAnsi"/>
        <w:b/>
        <w:bCs/>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DB0AC"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DB0AC"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DB0AC"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DB0AC"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D7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D7D5" w:themeFill="accent6" w:themeFillTint="7F"/>
      </w:tcPr>
    </w:tblStylePr>
  </w:style>
  <w:style w:type="table" w:styleId="MediumList1">
    <w:name w:val="Medium List 1"/>
    <w:basedOn w:val="TableNormal"/>
    <w:uiPriority w:val="98"/>
    <w:rsid w:val="00923EE1"/>
    <w:rPr>
      <w:color w:val="000000" w:themeColor="text1"/>
    </w:rPr>
    <w:tblPr>
      <w:tblStyleRowBandSize w:val="1"/>
      <w:tblStyleColBandSize w:val="1"/>
      <w:tblBorders>
        <w:top w:val="single" w:sz="8" w:space="0" w:color="000000" w:themeColor="text1"/>
        <w:bottom w:val="single" w:sz="8" w:space="0" w:color="000000" w:themeColor="text1"/>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rsid w:val="00923EE1"/>
    <w:rPr>
      <w:color w:val="000000" w:themeColor="text1"/>
    </w:rPr>
    <w:tblPr>
      <w:tblStyleRowBandSize w:val="1"/>
      <w:tblStyleColBandSize w:val="1"/>
      <w:tblBorders>
        <w:top w:val="single" w:sz="8" w:space="0" w:color="004976" w:themeColor="accent1"/>
        <w:bottom w:val="single" w:sz="8" w:space="0" w:color="004976" w:themeColor="accent1"/>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004976" w:themeColor="accent1"/>
        </w:tcBorders>
      </w:tcPr>
    </w:tblStylePr>
    <w:tblStylePr w:type="lastRow">
      <w:rPr>
        <w:b/>
        <w:bCs/>
        <w:color w:val="000000" w:themeColor="text2"/>
      </w:rPr>
      <w:tblPr/>
      <w:tcPr>
        <w:tcBorders>
          <w:top w:val="single" w:sz="8" w:space="0" w:color="004976" w:themeColor="accent1"/>
          <w:bottom w:val="single" w:sz="8" w:space="0" w:color="004976" w:themeColor="accent1"/>
        </w:tcBorders>
      </w:tcPr>
    </w:tblStylePr>
    <w:tblStylePr w:type="firstCol">
      <w:rPr>
        <w:b/>
        <w:bCs/>
      </w:rPr>
    </w:tblStylePr>
    <w:tblStylePr w:type="lastCol">
      <w:rPr>
        <w:b/>
        <w:bCs/>
      </w:rPr>
      <w:tblPr/>
      <w:tcPr>
        <w:tcBorders>
          <w:top w:val="single" w:sz="8" w:space="0" w:color="004976" w:themeColor="accent1"/>
          <w:bottom w:val="single" w:sz="8" w:space="0" w:color="004976" w:themeColor="accent1"/>
        </w:tcBorders>
      </w:tcPr>
    </w:tblStylePr>
    <w:tblStylePr w:type="band1Vert">
      <w:tblPr/>
      <w:tcPr>
        <w:shd w:val="clear" w:color="auto" w:fill="9ED9FF" w:themeFill="accent1" w:themeFillTint="3F"/>
      </w:tcPr>
    </w:tblStylePr>
    <w:tblStylePr w:type="band1Horz">
      <w:tblPr/>
      <w:tcPr>
        <w:shd w:val="clear" w:color="auto" w:fill="9ED9FF" w:themeFill="accent1" w:themeFillTint="3F"/>
      </w:tcPr>
    </w:tblStylePr>
  </w:style>
  <w:style w:type="table" w:styleId="MediumList1-Accent2">
    <w:name w:val="Medium List 1 Accent 2"/>
    <w:basedOn w:val="TableNormal"/>
    <w:uiPriority w:val="98"/>
    <w:rsid w:val="00923EE1"/>
    <w:rPr>
      <w:color w:val="000000" w:themeColor="text1"/>
    </w:rPr>
    <w:tblPr>
      <w:tblStyleRowBandSize w:val="1"/>
      <w:tblStyleColBandSize w:val="1"/>
      <w:tblBorders>
        <w:top w:val="single" w:sz="8" w:space="0" w:color="FFB500" w:themeColor="accent2"/>
        <w:bottom w:val="single" w:sz="8" w:space="0" w:color="FFB500" w:themeColor="accent2"/>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FFB500" w:themeColor="accent2"/>
        </w:tcBorders>
      </w:tcPr>
    </w:tblStylePr>
    <w:tblStylePr w:type="lastRow">
      <w:rPr>
        <w:b/>
        <w:bCs/>
        <w:color w:val="000000" w:themeColor="text2"/>
      </w:rPr>
      <w:tblPr/>
      <w:tcPr>
        <w:tcBorders>
          <w:top w:val="single" w:sz="8" w:space="0" w:color="FFB500" w:themeColor="accent2"/>
          <w:bottom w:val="single" w:sz="8" w:space="0" w:color="FFB500" w:themeColor="accent2"/>
        </w:tcBorders>
      </w:tcPr>
    </w:tblStylePr>
    <w:tblStylePr w:type="firstCol">
      <w:rPr>
        <w:b/>
        <w:bCs/>
      </w:rPr>
    </w:tblStylePr>
    <w:tblStylePr w:type="lastCol">
      <w:rPr>
        <w:b/>
        <w:bCs/>
      </w:rPr>
      <w:tblPr/>
      <w:tcPr>
        <w:tcBorders>
          <w:top w:val="single" w:sz="8" w:space="0" w:color="FFB500" w:themeColor="accent2"/>
          <w:bottom w:val="single" w:sz="8" w:space="0" w:color="FFB500" w:themeColor="accent2"/>
        </w:tcBorders>
      </w:tcPr>
    </w:tblStylePr>
    <w:tblStylePr w:type="band1Vert">
      <w:tblPr/>
      <w:tcPr>
        <w:shd w:val="clear" w:color="auto" w:fill="FFECC0" w:themeFill="accent2" w:themeFillTint="3F"/>
      </w:tcPr>
    </w:tblStylePr>
    <w:tblStylePr w:type="band1Horz">
      <w:tblPr/>
      <w:tcPr>
        <w:shd w:val="clear" w:color="auto" w:fill="FFECC0" w:themeFill="accent2" w:themeFillTint="3F"/>
      </w:tcPr>
    </w:tblStylePr>
  </w:style>
  <w:style w:type="table" w:styleId="MediumList1-Accent3">
    <w:name w:val="Medium List 1 Accent 3"/>
    <w:basedOn w:val="TableNormal"/>
    <w:uiPriority w:val="98"/>
    <w:rsid w:val="00923EE1"/>
    <w:rPr>
      <w:color w:val="000000" w:themeColor="text1"/>
    </w:rPr>
    <w:tblPr>
      <w:tblStyleRowBandSize w:val="1"/>
      <w:tblStyleColBandSize w:val="1"/>
      <w:tblBorders>
        <w:top w:val="single" w:sz="8" w:space="0" w:color="36573B" w:themeColor="accent3"/>
        <w:bottom w:val="single" w:sz="8" w:space="0" w:color="36573B" w:themeColor="accent3"/>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36573B" w:themeColor="accent3"/>
        </w:tcBorders>
      </w:tcPr>
    </w:tblStylePr>
    <w:tblStylePr w:type="lastRow">
      <w:rPr>
        <w:b/>
        <w:bCs/>
        <w:color w:val="000000" w:themeColor="text2"/>
      </w:rPr>
      <w:tblPr/>
      <w:tcPr>
        <w:tcBorders>
          <w:top w:val="single" w:sz="8" w:space="0" w:color="36573B" w:themeColor="accent3"/>
          <w:bottom w:val="single" w:sz="8" w:space="0" w:color="36573B" w:themeColor="accent3"/>
        </w:tcBorders>
      </w:tcPr>
    </w:tblStylePr>
    <w:tblStylePr w:type="firstCol">
      <w:rPr>
        <w:b/>
        <w:bCs/>
      </w:rPr>
    </w:tblStylePr>
    <w:tblStylePr w:type="lastCol">
      <w:rPr>
        <w:b/>
        <w:bCs/>
      </w:rPr>
      <w:tblPr/>
      <w:tcPr>
        <w:tcBorders>
          <w:top w:val="single" w:sz="8" w:space="0" w:color="36573B" w:themeColor="accent3"/>
          <w:bottom w:val="single" w:sz="8" w:space="0" w:color="36573B" w:themeColor="accent3"/>
        </w:tcBorders>
      </w:tcPr>
    </w:tblStylePr>
    <w:tblStylePr w:type="band1Vert">
      <w:tblPr/>
      <w:tcPr>
        <w:shd w:val="clear" w:color="auto" w:fill="C6DCC9" w:themeFill="accent3" w:themeFillTint="3F"/>
      </w:tcPr>
    </w:tblStylePr>
    <w:tblStylePr w:type="band1Horz">
      <w:tblPr/>
      <w:tcPr>
        <w:shd w:val="clear" w:color="auto" w:fill="C6DCC9" w:themeFill="accent3" w:themeFillTint="3F"/>
      </w:tcPr>
    </w:tblStylePr>
  </w:style>
  <w:style w:type="table" w:styleId="MediumList1-Accent4">
    <w:name w:val="Medium List 1 Accent 4"/>
    <w:basedOn w:val="TableNormal"/>
    <w:uiPriority w:val="98"/>
    <w:rsid w:val="00923EE1"/>
    <w:rPr>
      <w:color w:val="000000" w:themeColor="text1"/>
    </w:rPr>
    <w:tblPr>
      <w:tblStyleRowBandSize w:val="1"/>
      <w:tblStyleColBandSize w:val="1"/>
      <w:tblBorders>
        <w:top w:val="single" w:sz="8" w:space="0" w:color="DC673B" w:themeColor="accent4"/>
        <w:bottom w:val="single" w:sz="8" w:space="0" w:color="DC673B" w:themeColor="accent4"/>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DC673B" w:themeColor="accent4"/>
        </w:tcBorders>
      </w:tcPr>
    </w:tblStylePr>
    <w:tblStylePr w:type="lastRow">
      <w:rPr>
        <w:b/>
        <w:bCs/>
        <w:color w:val="000000" w:themeColor="text2"/>
      </w:rPr>
      <w:tblPr/>
      <w:tcPr>
        <w:tcBorders>
          <w:top w:val="single" w:sz="8" w:space="0" w:color="DC673B" w:themeColor="accent4"/>
          <w:bottom w:val="single" w:sz="8" w:space="0" w:color="DC673B" w:themeColor="accent4"/>
        </w:tcBorders>
      </w:tcPr>
    </w:tblStylePr>
    <w:tblStylePr w:type="firstCol">
      <w:rPr>
        <w:b/>
        <w:bCs/>
      </w:rPr>
    </w:tblStylePr>
    <w:tblStylePr w:type="lastCol">
      <w:rPr>
        <w:b/>
        <w:bCs/>
      </w:rPr>
      <w:tblPr/>
      <w:tcPr>
        <w:tcBorders>
          <w:top w:val="single" w:sz="8" w:space="0" w:color="DC673B" w:themeColor="accent4"/>
          <w:bottom w:val="single" w:sz="8" w:space="0" w:color="DC673B" w:themeColor="accent4"/>
        </w:tcBorders>
      </w:tcPr>
    </w:tblStylePr>
    <w:tblStylePr w:type="band1Vert">
      <w:tblPr/>
      <w:tcPr>
        <w:shd w:val="clear" w:color="auto" w:fill="F6D9CE" w:themeFill="accent4" w:themeFillTint="3F"/>
      </w:tcPr>
    </w:tblStylePr>
    <w:tblStylePr w:type="band1Horz">
      <w:tblPr/>
      <w:tcPr>
        <w:shd w:val="clear" w:color="auto" w:fill="F6D9CE" w:themeFill="accent4" w:themeFillTint="3F"/>
      </w:tcPr>
    </w:tblStylePr>
  </w:style>
  <w:style w:type="table" w:styleId="MediumList1-Accent5">
    <w:name w:val="Medium List 1 Accent 5"/>
    <w:basedOn w:val="TableNormal"/>
    <w:uiPriority w:val="98"/>
    <w:rsid w:val="00923EE1"/>
    <w:rPr>
      <w:color w:val="000000" w:themeColor="text1"/>
    </w:rPr>
    <w:tblPr>
      <w:tblStyleRowBandSize w:val="1"/>
      <w:tblStyleColBandSize w:val="1"/>
      <w:tblBorders>
        <w:top w:val="single" w:sz="8" w:space="0" w:color="B33D26" w:themeColor="accent5"/>
        <w:bottom w:val="single" w:sz="8" w:space="0" w:color="B33D26" w:themeColor="accent5"/>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B33D26" w:themeColor="accent5"/>
        </w:tcBorders>
      </w:tcPr>
    </w:tblStylePr>
    <w:tblStylePr w:type="lastRow">
      <w:rPr>
        <w:b/>
        <w:bCs/>
        <w:color w:val="000000" w:themeColor="text2"/>
      </w:rPr>
      <w:tblPr/>
      <w:tcPr>
        <w:tcBorders>
          <w:top w:val="single" w:sz="8" w:space="0" w:color="B33D26" w:themeColor="accent5"/>
          <w:bottom w:val="single" w:sz="8" w:space="0" w:color="B33D26" w:themeColor="accent5"/>
        </w:tcBorders>
      </w:tcPr>
    </w:tblStylePr>
    <w:tblStylePr w:type="firstCol">
      <w:rPr>
        <w:b/>
        <w:bCs/>
      </w:rPr>
    </w:tblStylePr>
    <w:tblStylePr w:type="lastCol">
      <w:rPr>
        <w:b/>
        <w:bCs/>
      </w:rPr>
      <w:tblPr/>
      <w:tcPr>
        <w:tcBorders>
          <w:top w:val="single" w:sz="8" w:space="0" w:color="B33D26" w:themeColor="accent5"/>
          <w:bottom w:val="single" w:sz="8" w:space="0" w:color="B33D26" w:themeColor="accent5"/>
        </w:tcBorders>
      </w:tcPr>
    </w:tblStylePr>
    <w:tblStylePr w:type="band1Vert">
      <w:tblPr/>
      <w:tcPr>
        <w:shd w:val="clear" w:color="auto" w:fill="F2CAC3" w:themeFill="accent5" w:themeFillTint="3F"/>
      </w:tcPr>
    </w:tblStylePr>
    <w:tblStylePr w:type="band1Horz">
      <w:tblPr/>
      <w:tcPr>
        <w:shd w:val="clear" w:color="auto" w:fill="F2CAC3" w:themeFill="accent5" w:themeFillTint="3F"/>
      </w:tcPr>
    </w:tblStylePr>
  </w:style>
  <w:style w:type="table" w:styleId="MediumList1-Accent6">
    <w:name w:val="Medium List 1 Accent 6"/>
    <w:basedOn w:val="TableNormal"/>
    <w:uiPriority w:val="98"/>
    <w:rsid w:val="00923EE1"/>
    <w:rPr>
      <w:color w:val="000000" w:themeColor="text1"/>
    </w:rPr>
    <w:tblPr>
      <w:tblStyleRowBandSize w:val="1"/>
      <w:tblStyleColBandSize w:val="1"/>
      <w:tblBorders>
        <w:top w:val="single" w:sz="8" w:space="0" w:color="9DB0AC" w:themeColor="accent6"/>
        <w:bottom w:val="single" w:sz="8" w:space="0" w:color="9DB0AC" w:themeColor="accent6"/>
      </w:tblBorders>
    </w:tblPr>
    <w:tcPr>
      <w:tcMar>
        <w:top w:w="57" w:type="dxa"/>
        <w:left w:w="57" w:type="dxa"/>
        <w:bottom w:w="57" w:type="dxa"/>
        <w:right w:w="57" w:type="dxa"/>
      </w:tcMar>
    </w:tcPr>
    <w:tblStylePr w:type="firstRow">
      <w:rPr>
        <w:rFonts w:asciiTheme="majorHAnsi" w:eastAsiaTheme="majorEastAsia" w:hAnsiTheme="majorHAnsi" w:cstheme="majorHAnsi"/>
      </w:rPr>
      <w:tblPr/>
      <w:tcPr>
        <w:tcBorders>
          <w:top w:val="nil"/>
          <w:bottom w:val="single" w:sz="8" w:space="0" w:color="9DB0AC" w:themeColor="accent6"/>
        </w:tcBorders>
      </w:tcPr>
    </w:tblStylePr>
    <w:tblStylePr w:type="lastRow">
      <w:rPr>
        <w:b/>
        <w:bCs/>
        <w:color w:val="000000" w:themeColor="text2"/>
      </w:rPr>
      <w:tblPr/>
      <w:tcPr>
        <w:tcBorders>
          <w:top w:val="single" w:sz="8" w:space="0" w:color="9DB0AC" w:themeColor="accent6"/>
          <w:bottom w:val="single" w:sz="8" w:space="0" w:color="9DB0AC" w:themeColor="accent6"/>
        </w:tcBorders>
      </w:tcPr>
    </w:tblStylePr>
    <w:tblStylePr w:type="firstCol">
      <w:rPr>
        <w:b/>
        <w:bCs/>
      </w:rPr>
    </w:tblStylePr>
    <w:tblStylePr w:type="lastCol">
      <w:rPr>
        <w:b/>
        <w:bCs/>
      </w:rPr>
      <w:tblPr/>
      <w:tcPr>
        <w:tcBorders>
          <w:top w:val="single" w:sz="8" w:space="0" w:color="9DB0AC" w:themeColor="accent6"/>
          <w:bottom w:val="single" w:sz="8" w:space="0" w:color="9DB0AC" w:themeColor="accent6"/>
        </w:tcBorders>
      </w:tcPr>
    </w:tblStylePr>
    <w:tblStylePr w:type="band1Vert">
      <w:tblPr/>
      <w:tcPr>
        <w:shd w:val="clear" w:color="auto" w:fill="E6EBEA" w:themeFill="accent6" w:themeFillTint="3F"/>
      </w:tcPr>
    </w:tblStylePr>
    <w:tblStylePr w:type="band1Horz">
      <w:tblPr/>
      <w:tcPr>
        <w:shd w:val="clear" w:color="auto" w:fill="E6EBEA" w:themeFill="accent6" w:themeFillTint="3F"/>
      </w:tcPr>
    </w:tblStylePr>
  </w:style>
  <w:style w:type="table" w:styleId="MediumList2">
    <w:name w:val="Medium List 2"/>
    <w:basedOn w:val="TableNormal"/>
    <w:uiPriority w:val="98"/>
    <w:rsid w:val="00923EE1"/>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rsid w:val="00923EE1"/>
    <w:rPr>
      <w:rFonts w:eastAsiaTheme="majorEastAsia"/>
      <w:color w:val="000000" w:themeColor="text1"/>
    </w:rPr>
    <w:tblPr>
      <w:tblStyleRowBandSize w:val="1"/>
      <w:tblStyleColBandSize w:val="1"/>
      <w:tblBorders>
        <w:top w:val="single" w:sz="8" w:space="0" w:color="004976" w:themeColor="accent1"/>
        <w:left w:val="single" w:sz="8" w:space="0" w:color="004976" w:themeColor="accent1"/>
        <w:bottom w:val="single" w:sz="8" w:space="0" w:color="004976" w:themeColor="accent1"/>
        <w:right w:val="single" w:sz="8" w:space="0" w:color="004976" w:themeColor="accent1"/>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004976" w:themeColor="accent1"/>
          <w:right w:val="nil"/>
          <w:insideH w:val="nil"/>
          <w:insideV w:val="nil"/>
        </w:tcBorders>
        <w:shd w:val="clear" w:color="auto" w:fill="FFFFFF" w:themeFill="background1"/>
      </w:tcPr>
    </w:tblStylePr>
    <w:tblStylePr w:type="lastRow">
      <w:tblPr/>
      <w:tcPr>
        <w:tcBorders>
          <w:top w:val="single" w:sz="8" w:space="0" w:color="00497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4976" w:themeColor="accent1"/>
          <w:insideH w:val="nil"/>
          <w:insideV w:val="nil"/>
        </w:tcBorders>
        <w:shd w:val="clear" w:color="auto" w:fill="FFFFFF" w:themeFill="background1"/>
      </w:tcPr>
    </w:tblStylePr>
    <w:tblStylePr w:type="lastCol">
      <w:tblPr/>
      <w:tcPr>
        <w:tcBorders>
          <w:top w:val="nil"/>
          <w:left w:val="single" w:sz="8" w:space="0" w:color="00497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ED9FF" w:themeFill="accent1" w:themeFillTint="3F"/>
      </w:tcPr>
    </w:tblStylePr>
    <w:tblStylePr w:type="band1Horz">
      <w:tblPr/>
      <w:tcPr>
        <w:tcBorders>
          <w:top w:val="nil"/>
          <w:bottom w:val="nil"/>
          <w:insideH w:val="nil"/>
          <w:insideV w:val="nil"/>
        </w:tcBorders>
        <w:shd w:val="clear" w:color="auto" w:fill="9ED9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rsid w:val="00923EE1"/>
    <w:rPr>
      <w:rFonts w:eastAsiaTheme="majorEastAsia"/>
      <w:color w:val="000000" w:themeColor="text1"/>
    </w:rPr>
    <w:tblPr>
      <w:tblStyleRowBandSize w:val="1"/>
      <w:tblStyleColBandSize w:val="1"/>
      <w:tblBorders>
        <w:top w:val="single" w:sz="8" w:space="0" w:color="FFB500" w:themeColor="accent2"/>
        <w:left w:val="single" w:sz="8" w:space="0" w:color="FFB500" w:themeColor="accent2"/>
        <w:bottom w:val="single" w:sz="8" w:space="0" w:color="FFB500" w:themeColor="accent2"/>
        <w:right w:val="single" w:sz="8" w:space="0" w:color="FFB500" w:themeColor="accent2"/>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FFB500" w:themeColor="accent2"/>
          <w:right w:val="nil"/>
          <w:insideH w:val="nil"/>
          <w:insideV w:val="nil"/>
        </w:tcBorders>
        <w:shd w:val="clear" w:color="auto" w:fill="FFFFFF" w:themeFill="background1"/>
      </w:tcPr>
    </w:tblStylePr>
    <w:tblStylePr w:type="lastRow">
      <w:tblPr/>
      <w:tcPr>
        <w:tcBorders>
          <w:top w:val="single" w:sz="8" w:space="0" w:color="FFB5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B500" w:themeColor="accent2"/>
          <w:insideH w:val="nil"/>
          <w:insideV w:val="nil"/>
        </w:tcBorders>
        <w:shd w:val="clear" w:color="auto" w:fill="FFFFFF" w:themeFill="background1"/>
      </w:tcPr>
    </w:tblStylePr>
    <w:tblStylePr w:type="lastCol">
      <w:tblPr/>
      <w:tcPr>
        <w:tcBorders>
          <w:top w:val="nil"/>
          <w:left w:val="single" w:sz="8" w:space="0" w:color="FFB5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CC0" w:themeFill="accent2" w:themeFillTint="3F"/>
      </w:tcPr>
    </w:tblStylePr>
    <w:tblStylePr w:type="band1Horz">
      <w:tblPr/>
      <w:tcPr>
        <w:tcBorders>
          <w:top w:val="nil"/>
          <w:bottom w:val="nil"/>
          <w:insideH w:val="nil"/>
          <w:insideV w:val="nil"/>
        </w:tcBorders>
        <w:shd w:val="clear" w:color="auto" w:fill="FFECC0"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rsid w:val="00923EE1"/>
    <w:rPr>
      <w:rFonts w:eastAsiaTheme="majorEastAsia"/>
      <w:color w:val="000000" w:themeColor="text1"/>
    </w:rPr>
    <w:tblPr>
      <w:tblStyleRowBandSize w:val="1"/>
      <w:tblStyleColBandSize w:val="1"/>
      <w:tblBorders>
        <w:top w:val="single" w:sz="8" w:space="0" w:color="36573B" w:themeColor="accent3"/>
        <w:left w:val="single" w:sz="8" w:space="0" w:color="36573B" w:themeColor="accent3"/>
        <w:bottom w:val="single" w:sz="8" w:space="0" w:color="36573B" w:themeColor="accent3"/>
        <w:right w:val="single" w:sz="8" w:space="0" w:color="36573B" w:themeColor="accent3"/>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36573B" w:themeColor="accent3"/>
          <w:right w:val="nil"/>
          <w:insideH w:val="nil"/>
          <w:insideV w:val="nil"/>
        </w:tcBorders>
        <w:shd w:val="clear" w:color="auto" w:fill="FFFFFF" w:themeFill="background1"/>
      </w:tcPr>
    </w:tblStylePr>
    <w:tblStylePr w:type="lastRow">
      <w:tblPr/>
      <w:tcPr>
        <w:tcBorders>
          <w:top w:val="single" w:sz="8" w:space="0" w:color="36573B"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6573B" w:themeColor="accent3"/>
          <w:insideH w:val="nil"/>
          <w:insideV w:val="nil"/>
        </w:tcBorders>
        <w:shd w:val="clear" w:color="auto" w:fill="FFFFFF" w:themeFill="background1"/>
      </w:tcPr>
    </w:tblStylePr>
    <w:tblStylePr w:type="lastCol">
      <w:tblPr/>
      <w:tcPr>
        <w:tcBorders>
          <w:top w:val="nil"/>
          <w:left w:val="single" w:sz="8" w:space="0" w:color="36573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6DCC9" w:themeFill="accent3" w:themeFillTint="3F"/>
      </w:tcPr>
    </w:tblStylePr>
    <w:tblStylePr w:type="band1Horz">
      <w:tblPr/>
      <w:tcPr>
        <w:tcBorders>
          <w:top w:val="nil"/>
          <w:bottom w:val="nil"/>
          <w:insideH w:val="nil"/>
          <w:insideV w:val="nil"/>
        </w:tcBorders>
        <w:shd w:val="clear" w:color="auto" w:fill="C6DC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rsid w:val="00923EE1"/>
    <w:rPr>
      <w:rFonts w:eastAsiaTheme="majorEastAsia"/>
      <w:color w:val="000000" w:themeColor="text1"/>
    </w:rPr>
    <w:tblPr>
      <w:tblStyleRowBandSize w:val="1"/>
      <w:tblStyleColBandSize w:val="1"/>
      <w:tblBorders>
        <w:top w:val="single" w:sz="8" w:space="0" w:color="DC673B" w:themeColor="accent4"/>
        <w:left w:val="single" w:sz="8" w:space="0" w:color="DC673B" w:themeColor="accent4"/>
        <w:bottom w:val="single" w:sz="8" w:space="0" w:color="DC673B" w:themeColor="accent4"/>
        <w:right w:val="single" w:sz="8" w:space="0" w:color="DC673B" w:themeColor="accent4"/>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DC673B" w:themeColor="accent4"/>
          <w:right w:val="nil"/>
          <w:insideH w:val="nil"/>
          <w:insideV w:val="nil"/>
        </w:tcBorders>
        <w:shd w:val="clear" w:color="auto" w:fill="FFFFFF" w:themeFill="background1"/>
      </w:tcPr>
    </w:tblStylePr>
    <w:tblStylePr w:type="lastRow">
      <w:tblPr/>
      <w:tcPr>
        <w:tcBorders>
          <w:top w:val="single" w:sz="8" w:space="0" w:color="DC673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C673B" w:themeColor="accent4"/>
          <w:insideH w:val="nil"/>
          <w:insideV w:val="nil"/>
        </w:tcBorders>
        <w:shd w:val="clear" w:color="auto" w:fill="FFFFFF" w:themeFill="background1"/>
      </w:tcPr>
    </w:tblStylePr>
    <w:tblStylePr w:type="lastCol">
      <w:tblPr/>
      <w:tcPr>
        <w:tcBorders>
          <w:top w:val="nil"/>
          <w:left w:val="single" w:sz="8" w:space="0" w:color="DC673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D9CE" w:themeFill="accent4" w:themeFillTint="3F"/>
      </w:tcPr>
    </w:tblStylePr>
    <w:tblStylePr w:type="band1Horz">
      <w:tblPr/>
      <w:tcPr>
        <w:tcBorders>
          <w:top w:val="nil"/>
          <w:bottom w:val="nil"/>
          <w:insideH w:val="nil"/>
          <w:insideV w:val="nil"/>
        </w:tcBorders>
        <w:shd w:val="clear" w:color="auto" w:fill="F6D9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rsid w:val="00923EE1"/>
    <w:rPr>
      <w:rFonts w:eastAsiaTheme="majorEastAsia"/>
      <w:color w:val="000000" w:themeColor="text1"/>
    </w:rPr>
    <w:tblPr>
      <w:tblStyleRowBandSize w:val="1"/>
      <w:tblStyleColBandSize w:val="1"/>
      <w:tblBorders>
        <w:top w:val="single" w:sz="8" w:space="0" w:color="B33D26" w:themeColor="accent5"/>
        <w:left w:val="single" w:sz="8" w:space="0" w:color="B33D26" w:themeColor="accent5"/>
        <w:bottom w:val="single" w:sz="8" w:space="0" w:color="B33D26" w:themeColor="accent5"/>
        <w:right w:val="single" w:sz="8" w:space="0" w:color="B33D26" w:themeColor="accent5"/>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B33D26" w:themeColor="accent5"/>
          <w:right w:val="nil"/>
          <w:insideH w:val="nil"/>
          <w:insideV w:val="nil"/>
        </w:tcBorders>
        <w:shd w:val="clear" w:color="auto" w:fill="FFFFFF" w:themeFill="background1"/>
      </w:tcPr>
    </w:tblStylePr>
    <w:tblStylePr w:type="lastRow">
      <w:tblPr/>
      <w:tcPr>
        <w:tcBorders>
          <w:top w:val="single" w:sz="8" w:space="0" w:color="B33D2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33D26" w:themeColor="accent5"/>
          <w:insideH w:val="nil"/>
          <w:insideV w:val="nil"/>
        </w:tcBorders>
        <w:shd w:val="clear" w:color="auto" w:fill="FFFFFF" w:themeFill="background1"/>
      </w:tcPr>
    </w:tblStylePr>
    <w:tblStylePr w:type="lastCol">
      <w:tblPr/>
      <w:tcPr>
        <w:tcBorders>
          <w:top w:val="nil"/>
          <w:left w:val="single" w:sz="8" w:space="0" w:color="B33D2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AC3" w:themeFill="accent5" w:themeFillTint="3F"/>
      </w:tcPr>
    </w:tblStylePr>
    <w:tblStylePr w:type="band1Horz">
      <w:tblPr/>
      <w:tcPr>
        <w:tcBorders>
          <w:top w:val="nil"/>
          <w:bottom w:val="nil"/>
          <w:insideH w:val="nil"/>
          <w:insideV w:val="nil"/>
        </w:tcBorders>
        <w:shd w:val="clear" w:color="auto" w:fill="F2CAC3"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rsid w:val="00923EE1"/>
    <w:rPr>
      <w:rFonts w:eastAsiaTheme="majorEastAsia"/>
      <w:color w:val="000000" w:themeColor="text1"/>
    </w:rPr>
    <w:tblPr>
      <w:tblStyleRowBandSize w:val="1"/>
      <w:tblStyleColBandSize w:val="1"/>
      <w:tblBorders>
        <w:top w:val="single" w:sz="8" w:space="0" w:color="9DB0AC" w:themeColor="accent6"/>
        <w:left w:val="single" w:sz="8" w:space="0" w:color="9DB0AC" w:themeColor="accent6"/>
        <w:bottom w:val="single" w:sz="8" w:space="0" w:color="9DB0AC" w:themeColor="accent6"/>
        <w:right w:val="single" w:sz="8" w:space="0" w:color="9DB0AC" w:themeColor="accent6"/>
      </w:tblBorders>
    </w:tblPr>
    <w:tcPr>
      <w:tcMar>
        <w:top w:w="57" w:type="dxa"/>
        <w:left w:w="57" w:type="dxa"/>
        <w:bottom w:w="57" w:type="dxa"/>
        <w:right w:w="57" w:type="dxa"/>
      </w:tcMar>
    </w:tcPr>
    <w:tblStylePr w:type="firstRow">
      <w:rPr>
        <w:rFonts w:asciiTheme="majorHAnsi" w:hAnsiTheme="majorHAnsi" w:cstheme="majorHAnsi"/>
        <w:sz w:val="24"/>
        <w:szCs w:val="24"/>
      </w:rPr>
      <w:tblPr/>
      <w:tcPr>
        <w:tcBorders>
          <w:top w:val="nil"/>
          <w:left w:val="nil"/>
          <w:bottom w:val="single" w:sz="24" w:space="0" w:color="9DB0AC" w:themeColor="accent6"/>
          <w:right w:val="nil"/>
          <w:insideH w:val="nil"/>
          <w:insideV w:val="nil"/>
        </w:tcBorders>
        <w:shd w:val="clear" w:color="auto" w:fill="FFFFFF" w:themeFill="background1"/>
      </w:tcPr>
    </w:tblStylePr>
    <w:tblStylePr w:type="lastRow">
      <w:tblPr/>
      <w:tcPr>
        <w:tcBorders>
          <w:top w:val="single" w:sz="8" w:space="0" w:color="9DB0AC"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DB0AC" w:themeColor="accent6"/>
          <w:insideH w:val="nil"/>
          <w:insideV w:val="nil"/>
        </w:tcBorders>
        <w:shd w:val="clear" w:color="auto" w:fill="FFFFFF" w:themeFill="background1"/>
      </w:tcPr>
    </w:tblStylePr>
    <w:tblStylePr w:type="lastCol">
      <w:tblPr/>
      <w:tcPr>
        <w:tcBorders>
          <w:top w:val="nil"/>
          <w:left w:val="single" w:sz="8" w:space="0" w:color="9DB0AC"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BEA" w:themeFill="accent6" w:themeFillTint="3F"/>
      </w:tcPr>
    </w:tblStylePr>
    <w:tblStylePr w:type="band1Horz">
      <w:tblPr/>
      <w:tcPr>
        <w:tcBorders>
          <w:top w:val="nil"/>
          <w:bottom w:val="nil"/>
          <w:insideH w:val="nil"/>
          <w:insideV w:val="nil"/>
        </w:tcBorders>
        <w:shd w:val="clear" w:color="auto" w:fill="E6EB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rsid w:val="00923EE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rsid w:val="00923EE1"/>
    <w:tblPr>
      <w:tblStyleRowBandSize w:val="1"/>
      <w:tblStyleColBandSize w:val="1"/>
      <w:tblBorders>
        <w:top w:val="single" w:sz="8"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single" w:sz="8" w:space="0" w:color="0085D8" w:themeColor="accent1"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nil"/>
          <w:insideV w:val="nil"/>
        </w:tcBorders>
        <w:shd w:val="clear" w:color="auto" w:fill="004976" w:themeFill="accent1"/>
      </w:tcPr>
    </w:tblStylePr>
    <w:tblStylePr w:type="lastRow">
      <w:pPr>
        <w:spacing w:before="0" w:after="0" w:line="240" w:lineRule="auto"/>
      </w:pPr>
      <w:rPr>
        <w:b/>
        <w:bCs/>
      </w:rPr>
      <w:tblPr/>
      <w:tcPr>
        <w:tcBorders>
          <w:top w:val="double" w:sz="6" w:space="0" w:color="0085D8" w:themeColor="accent1" w:themeTint="BF"/>
          <w:left w:val="single" w:sz="8" w:space="0" w:color="0085D8" w:themeColor="accent1" w:themeTint="BF"/>
          <w:bottom w:val="single" w:sz="8" w:space="0" w:color="0085D8" w:themeColor="accent1" w:themeTint="BF"/>
          <w:right w:val="single" w:sz="8" w:space="0" w:color="0085D8" w:themeColor="accent1" w:themeTint="BF"/>
          <w:insideH w:val="nil"/>
          <w:insideV w:val="nil"/>
        </w:tcBorders>
      </w:tcPr>
    </w:tblStylePr>
    <w:tblStylePr w:type="firstCol">
      <w:rPr>
        <w:b/>
        <w:bCs/>
      </w:rPr>
    </w:tblStylePr>
    <w:tblStylePr w:type="lastCol">
      <w:rPr>
        <w:b/>
        <w:bCs/>
      </w:rPr>
    </w:tblStylePr>
    <w:tblStylePr w:type="band1Vert">
      <w:tblPr/>
      <w:tcPr>
        <w:shd w:val="clear" w:color="auto" w:fill="9ED9FF" w:themeFill="accent1" w:themeFillTint="3F"/>
      </w:tcPr>
    </w:tblStylePr>
    <w:tblStylePr w:type="band1Horz">
      <w:tblPr/>
      <w:tcPr>
        <w:tcBorders>
          <w:insideH w:val="nil"/>
          <w:insideV w:val="nil"/>
        </w:tcBorders>
        <w:shd w:val="clear" w:color="auto" w:fill="9ED9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rsid w:val="00923EE1"/>
    <w:tblPr>
      <w:tblStyleRowBandSize w:val="1"/>
      <w:tblStyleColBandSize w:val="1"/>
      <w:tblBorders>
        <w:top w:val="single" w:sz="8"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single" w:sz="8" w:space="0" w:color="FFC740" w:themeColor="accent2"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nil"/>
          <w:insideV w:val="nil"/>
        </w:tcBorders>
        <w:shd w:val="clear" w:color="auto" w:fill="FFB500" w:themeFill="accent2"/>
      </w:tcPr>
    </w:tblStylePr>
    <w:tblStylePr w:type="lastRow">
      <w:pPr>
        <w:spacing w:before="0" w:after="0" w:line="240" w:lineRule="auto"/>
      </w:pPr>
      <w:rPr>
        <w:b/>
        <w:bCs/>
      </w:rPr>
      <w:tblPr/>
      <w:tcPr>
        <w:tcBorders>
          <w:top w:val="double" w:sz="6" w:space="0" w:color="FFC740" w:themeColor="accent2" w:themeTint="BF"/>
          <w:left w:val="single" w:sz="8" w:space="0" w:color="FFC740" w:themeColor="accent2" w:themeTint="BF"/>
          <w:bottom w:val="single" w:sz="8" w:space="0" w:color="FFC740" w:themeColor="accent2" w:themeTint="BF"/>
          <w:right w:val="single" w:sz="8" w:space="0" w:color="FFC7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CC0" w:themeFill="accent2" w:themeFillTint="3F"/>
      </w:tcPr>
    </w:tblStylePr>
    <w:tblStylePr w:type="band1Horz">
      <w:tblPr/>
      <w:tcPr>
        <w:tcBorders>
          <w:insideH w:val="nil"/>
          <w:insideV w:val="nil"/>
        </w:tcBorders>
        <w:shd w:val="clear" w:color="auto" w:fill="FFECC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rsid w:val="00923EE1"/>
    <w:tblPr>
      <w:tblStyleRowBandSize w:val="1"/>
      <w:tblStyleColBandSize w:val="1"/>
      <w:tblBorders>
        <w:top w:val="single" w:sz="8"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single" w:sz="8" w:space="0" w:color="598F61" w:themeColor="accent3"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nil"/>
          <w:insideV w:val="nil"/>
        </w:tcBorders>
        <w:shd w:val="clear" w:color="auto" w:fill="36573B" w:themeFill="accent3"/>
      </w:tcPr>
    </w:tblStylePr>
    <w:tblStylePr w:type="lastRow">
      <w:pPr>
        <w:spacing w:before="0" w:after="0" w:line="240" w:lineRule="auto"/>
      </w:pPr>
      <w:rPr>
        <w:b/>
        <w:bCs/>
      </w:rPr>
      <w:tblPr/>
      <w:tcPr>
        <w:tcBorders>
          <w:top w:val="double" w:sz="6" w:space="0" w:color="598F61" w:themeColor="accent3" w:themeTint="BF"/>
          <w:left w:val="single" w:sz="8" w:space="0" w:color="598F61" w:themeColor="accent3" w:themeTint="BF"/>
          <w:bottom w:val="single" w:sz="8" w:space="0" w:color="598F61" w:themeColor="accent3" w:themeTint="BF"/>
          <w:right w:val="single" w:sz="8" w:space="0" w:color="598F61" w:themeColor="accent3" w:themeTint="BF"/>
          <w:insideH w:val="nil"/>
          <w:insideV w:val="nil"/>
        </w:tcBorders>
      </w:tcPr>
    </w:tblStylePr>
    <w:tblStylePr w:type="firstCol">
      <w:rPr>
        <w:b/>
        <w:bCs/>
      </w:rPr>
    </w:tblStylePr>
    <w:tblStylePr w:type="lastCol">
      <w:rPr>
        <w:b/>
        <w:bCs/>
      </w:rPr>
    </w:tblStylePr>
    <w:tblStylePr w:type="band1Vert">
      <w:tblPr/>
      <w:tcPr>
        <w:shd w:val="clear" w:color="auto" w:fill="C6DCC9" w:themeFill="accent3" w:themeFillTint="3F"/>
      </w:tcPr>
    </w:tblStylePr>
    <w:tblStylePr w:type="band1Horz">
      <w:tblPr/>
      <w:tcPr>
        <w:tcBorders>
          <w:insideH w:val="nil"/>
          <w:insideV w:val="nil"/>
        </w:tcBorders>
        <w:shd w:val="clear" w:color="auto" w:fill="C6DC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rsid w:val="00923EE1"/>
    <w:tblPr>
      <w:tblStyleRowBandSize w:val="1"/>
      <w:tblStyleColBandSize w:val="1"/>
      <w:tblBorders>
        <w:top w:val="single" w:sz="8"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single" w:sz="8" w:space="0" w:color="E48C6B" w:themeColor="accent4"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nil"/>
          <w:insideV w:val="nil"/>
        </w:tcBorders>
        <w:shd w:val="clear" w:color="auto" w:fill="DC673B" w:themeFill="accent4"/>
      </w:tcPr>
    </w:tblStylePr>
    <w:tblStylePr w:type="lastRow">
      <w:pPr>
        <w:spacing w:before="0" w:after="0" w:line="240" w:lineRule="auto"/>
      </w:pPr>
      <w:rPr>
        <w:b/>
        <w:bCs/>
      </w:rPr>
      <w:tblPr/>
      <w:tcPr>
        <w:tcBorders>
          <w:top w:val="double" w:sz="6" w:space="0" w:color="E48C6B" w:themeColor="accent4" w:themeTint="BF"/>
          <w:left w:val="single" w:sz="8" w:space="0" w:color="E48C6B" w:themeColor="accent4" w:themeTint="BF"/>
          <w:bottom w:val="single" w:sz="8" w:space="0" w:color="E48C6B" w:themeColor="accent4" w:themeTint="BF"/>
          <w:right w:val="single" w:sz="8" w:space="0" w:color="E48C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D9CE" w:themeFill="accent4" w:themeFillTint="3F"/>
      </w:tcPr>
    </w:tblStylePr>
    <w:tblStylePr w:type="band1Horz">
      <w:tblPr/>
      <w:tcPr>
        <w:tcBorders>
          <w:insideH w:val="nil"/>
          <w:insideV w:val="nil"/>
        </w:tcBorders>
        <w:shd w:val="clear" w:color="auto" w:fill="F6D9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rsid w:val="00923EE1"/>
    <w:tblPr>
      <w:tblStyleRowBandSize w:val="1"/>
      <w:tblStyleColBandSize w:val="1"/>
      <w:tblBorders>
        <w:top w:val="single" w:sz="8"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single" w:sz="8" w:space="0" w:color="D86049" w:themeColor="accent5"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nil"/>
          <w:insideV w:val="nil"/>
        </w:tcBorders>
        <w:shd w:val="clear" w:color="auto" w:fill="B33D26" w:themeFill="accent5"/>
      </w:tcPr>
    </w:tblStylePr>
    <w:tblStylePr w:type="lastRow">
      <w:pPr>
        <w:spacing w:before="0" w:after="0" w:line="240" w:lineRule="auto"/>
      </w:pPr>
      <w:rPr>
        <w:b/>
        <w:bCs/>
      </w:rPr>
      <w:tblPr/>
      <w:tcPr>
        <w:tcBorders>
          <w:top w:val="double" w:sz="6" w:space="0" w:color="D86049" w:themeColor="accent5" w:themeTint="BF"/>
          <w:left w:val="single" w:sz="8" w:space="0" w:color="D86049" w:themeColor="accent5" w:themeTint="BF"/>
          <w:bottom w:val="single" w:sz="8" w:space="0" w:color="D86049" w:themeColor="accent5" w:themeTint="BF"/>
          <w:right w:val="single" w:sz="8" w:space="0" w:color="D86049" w:themeColor="accent5" w:themeTint="BF"/>
          <w:insideH w:val="nil"/>
          <w:insideV w:val="nil"/>
        </w:tcBorders>
      </w:tcPr>
    </w:tblStylePr>
    <w:tblStylePr w:type="firstCol">
      <w:rPr>
        <w:b/>
        <w:bCs/>
      </w:rPr>
    </w:tblStylePr>
    <w:tblStylePr w:type="lastCol">
      <w:rPr>
        <w:b/>
        <w:bCs/>
      </w:rPr>
    </w:tblStylePr>
    <w:tblStylePr w:type="band1Vert">
      <w:tblPr/>
      <w:tcPr>
        <w:shd w:val="clear" w:color="auto" w:fill="F2CAC3" w:themeFill="accent5" w:themeFillTint="3F"/>
      </w:tcPr>
    </w:tblStylePr>
    <w:tblStylePr w:type="band1Horz">
      <w:tblPr/>
      <w:tcPr>
        <w:tcBorders>
          <w:insideH w:val="nil"/>
          <w:insideV w:val="nil"/>
        </w:tcBorders>
        <w:shd w:val="clear" w:color="auto" w:fill="F2CAC3"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rsid w:val="00923EE1"/>
    <w:tblPr>
      <w:tblStyleRowBandSize w:val="1"/>
      <w:tblStyleColBandSize w:val="1"/>
      <w:tblBorders>
        <w:top w:val="single" w:sz="8"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single" w:sz="8" w:space="0" w:color="B5C3C0" w:themeColor="accent6" w:themeTint="BF"/>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8"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nil"/>
          <w:insideV w:val="nil"/>
        </w:tcBorders>
        <w:shd w:val="clear" w:color="auto" w:fill="9DB0AC" w:themeFill="accent6"/>
      </w:tcPr>
    </w:tblStylePr>
    <w:tblStylePr w:type="lastRow">
      <w:pPr>
        <w:spacing w:before="0" w:after="0" w:line="240" w:lineRule="auto"/>
      </w:pPr>
      <w:rPr>
        <w:b/>
        <w:bCs/>
      </w:rPr>
      <w:tblPr/>
      <w:tcPr>
        <w:tcBorders>
          <w:top w:val="double" w:sz="6" w:space="0" w:color="B5C3C0" w:themeColor="accent6" w:themeTint="BF"/>
          <w:left w:val="single" w:sz="8" w:space="0" w:color="B5C3C0" w:themeColor="accent6" w:themeTint="BF"/>
          <w:bottom w:val="single" w:sz="8" w:space="0" w:color="B5C3C0" w:themeColor="accent6" w:themeTint="BF"/>
          <w:right w:val="single" w:sz="8" w:space="0" w:color="B5C3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6EBEA" w:themeFill="accent6" w:themeFillTint="3F"/>
      </w:tcPr>
    </w:tblStylePr>
    <w:tblStylePr w:type="band1Horz">
      <w:tblPr/>
      <w:tcPr>
        <w:tcBorders>
          <w:insideH w:val="nil"/>
          <w:insideV w:val="nil"/>
        </w:tcBorders>
        <w:shd w:val="clear" w:color="auto" w:fill="E6EBEA"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00497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4976" w:themeFill="accent1"/>
      </w:tcPr>
    </w:tblStylePr>
    <w:tblStylePr w:type="lastCol">
      <w:rPr>
        <w:b/>
        <w:bCs/>
        <w:color w:val="FFFFFF" w:themeColor="background1"/>
      </w:rPr>
      <w:tblPr/>
      <w:tcPr>
        <w:tcBorders>
          <w:left w:val="nil"/>
          <w:right w:val="nil"/>
          <w:insideH w:val="nil"/>
          <w:insideV w:val="nil"/>
        </w:tcBorders>
        <w:shd w:val="clear" w:color="auto" w:fill="00497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FFB5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B500" w:themeFill="accent2"/>
      </w:tcPr>
    </w:tblStylePr>
    <w:tblStylePr w:type="lastCol">
      <w:rPr>
        <w:b/>
        <w:bCs/>
        <w:color w:val="FFFFFF" w:themeColor="background1"/>
      </w:rPr>
      <w:tblPr/>
      <w:tcPr>
        <w:tcBorders>
          <w:left w:val="nil"/>
          <w:right w:val="nil"/>
          <w:insideH w:val="nil"/>
          <w:insideV w:val="nil"/>
        </w:tcBorders>
        <w:shd w:val="clear" w:color="auto" w:fill="FFB5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36573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6573B" w:themeFill="accent3"/>
      </w:tcPr>
    </w:tblStylePr>
    <w:tblStylePr w:type="lastCol">
      <w:rPr>
        <w:b/>
        <w:bCs/>
        <w:color w:val="FFFFFF" w:themeColor="background1"/>
      </w:rPr>
      <w:tblPr/>
      <w:tcPr>
        <w:tcBorders>
          <w:left w:val="nil"/>
          <w:right w:val="nil"/>
          <w:insideH w:val="nil"/>
          <w:insideV w:val="nil"/>
        </w:tcBorders>
        <w:shd w:val="clear" w:color="auto" w:fill="36573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DC673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C673B" w:themeFill="accent4"/>
      </w:tcPr>
    </w:tblStylePr>
    <w:tblStylePr w:type="lastCol">
      <w:rPr>
        <w:b/>
        <w:bCs/>
        <w:color w:val="FFFFFF" w:themeColor="background1"/>
      </w:rPr>
      <w:tblPr/>
      <w:tcPr>
        <w:tcBorders>
          <w:left w:val="nil"/>
          <w:right w:val="nil"/>
          <w:insideH w:val="nil"/>
          <w:insideV w:val="nil"/>
        </w:tcBorders>
        <w:shd w:val="clear" w:color="auto" w:fill="DC673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B33D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33D26" w:themeFill="accent5"/>
      </w:tcPr>
    </w:tblStylePr>
    <w:tblStylePr w:type="lastCol">
      <w:rPr>
        <w:b/>
        <w:bCs/>
        <w:color w:val="FFFFFF" w:themeColor="background1"/>
      </w:rPr>
      <w:tblPr/>
      <w:tcPr>
        <w:tcBorders>
          <w:left w:val="nil"/>
          <w:right w:val="nil"/>
          <w:insideH w:val="nil"/>
          <w:insideV w:val="nil"/>
        </w:tcBorders>
        <w:shd w:val="clear" w:color="auto" w:fill="B33D2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rsid w:val="00923EE1"/>
    <w:tblPr>
      <w:tblStyleRowBandSize w:val="1"/>
      <w:tblStyleColBandSize w:val="1"/>
      <w:tblBorders>
        <w:top w:val="single" w:sz="18" w:space="0" w:color="auto"/>
        <w:bottom w:val="single" w:sz="18" w:space="0" w:color="auto"/>
      </w:tblBorders>
    </w:tblPr>
    <w:tcPr>
      <w:tcMar>
        <w:top w:w="57" w:type="dxa"/>
        <w:left w:w="57" w:type="dxa"/>
        <w:bottom w:w="57" w:type="dxa"/>
        <w:right w:w="57" w:type="dxa"/>
      </w:tcMar>
    </w:tcPr>
    <w:tblStylePr w:type="firstRow">
      <w:pPr>
        <w:spacing w:before="0" w:after="0" w:line="240" w:lineRule="auto"/>
      </w:pPr>
      <w:rPr>
        <w:rFonts w:asciiTheme="majorHAnsi" w:hAnsiTheme="majorHAnsi" w:cstheme="majorHAnsi"/>
        <w:b/>
        <w:bCs/>
        <w:color w:val="FFFFFF" w:themeColor="background1"/>
      </w:rPr>
      <w:tblPr/>
      <w:tcPr>
        <w:tcBorders>
          <w:top w:val="single" w:sz="18" w:space="0" w:color="auto"/>
          <w:left w:val="nil"/>
          <w:bottom w:val="single" w:sz="18" w:space="0" w:color="auto"/>
          <w:right w:val="nil"/>
          <w:insideH w:val="nil"/>
          <w:insideV w:val="nil"/>
        </w:tcBorders>
        <w:shd w:val="clear" w:color="auto" w:fill="9DB0AC"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DB0AC" w:themeFill="accent6"/>
      </w:tcPr>
    </w:tblStylePr>
    <w:tblStylePr w:type="lastCol">
      <w:rPr>
        <w:b/>
        <w:bCs/>
        <w:color w:val="FFFFFF" w:themeColor="background1"/>
      </w:rPr>
      <w:tblPr/>
      <w:tcPr>
        <w:tcBorders>
          <w:left w:val="nil"/>
          <w:right w:val="nil"/>
          <w:insideH w:val="nil"/>
          <w:insideV w:val="nil"/>
        </w:tcBorders>
        <w:shd w:val="clear" w:color="auto" w:fill="9DB0AC"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7"/>
    <w:semiHidden/>
    <w:rsid w:val="00923EE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rPr>
  </w:style>
  <w:style w:type="character" w:customStyle="1" w:styleId="MessageHeaderChar">
    <w:name w:val="Message Header Char"/>
    <w:basedOn w:val="DefaultParagraphFont"/>
    <w:link w:val="MessageHeader"/>
    <w:uiPriority w:val="97"/>
    <w:semiHidden/>
    <w:rsid w:val="00923EE1"/>
    <w:rPr>
      <w:rFonts w:asciiTheme="minorHAnsi" w:eastAsiaTheme="majorEastAsia" w:hAnsiTheme="minorHAnsi"/>
      <w:color w:val="000000" w:themeColor="text2"/>
      <w:sz w:val="24"/>
      <w:shd w:val="pct20" w:color="auto" w:fill="auto"/>
      <w:lang w:val="en-AU" w:eastAsia="ja-JP"/>
    </w:rPr>
  </w:style>
  <w:style w:type="paragraph" w:styleId="NoSpacing">
    <w:name w:val="No Spacing"/>
    <w:uiPriority w:val="1"/>
    <w:qFormat/>
    <w:rsid w:val="00923EE1"/>
    <w:pPr>
      <w:adjustRightInd w:val="0"/>
      <w:snapToGrid w:val="0"/>
    </w:pPr>
    <w:rPr>
      <w:rFonts w:asciiTheme="minorHAnsi" w:hAnsiTheme="minorHAnsi" w:cstheme="minorHAnsi"/>
      <w:kern w:val="20"/>
      <w:szCs w:val="24"/>
      <w:lang w:val="en-AU" w:eastAsia="zh-CN"/>
    </w:rPr>
  </w:style>
  <w:style w:type="paragraph" w:styleId="NormalWeb">
    <w:name w:val="Normal (Web)"/>
    <w:basedOn w:val="Normal"/>
    <w:uiPriority w:val="99"/>
    <w:semiHidden/>
    <w:rsid w:val="00923EE1"/>
    <w:rPr>
      <w:sz w:val="24"/>
    </w:rPr>
  </w:style>
  <w:style w:type="paragraph" w:styleId="NormalIndent">
    <w:name w:val="Normal Indent"/>
    <w:basedOn w:val="Normal"/>
    <w:uiPriority w:val="97"/>
    <w:semiHidden/>
    <w:rsid w:val="00923EE1"/>
    <w:pPr>
      <w:ind w:left="720"/>
    </w:pPr>
  </w:style>
  <w:style w:type="paragraph" w:styleId="NoteHeading">
    <w:name w:val="Note Heading"/>
    <w:basedOn w:val="Normal"/>
    <w:next w:val="Normal"/>
    <w:link w:val="NoteHeadingChar"/>
    <w:uiPriority w:val="97"/>
    <w:semiHidden/>
    <w:rsid w:val="00923EE1"/>
    <w:pPr>
      <w:spacing w:after="0" w:line="240" w:lineRule="auto"/>
    </w:pPr>
    <w:rPr>
      <w:rFonts w:asciiTheme="majorHAnsi" w:hAnsiTheme="majorHAnsi" w:cstheme="majorHAnsi"/>
    </w:rPr>
  </w:style>
  <w:style w:type="character" w:customStyle="1" w:styleId="NoteHeadingChar">
    <w:name w:val="Note Heading Char"/>
    <w:basedOn w:val="DefaultParagraphFont"/>
    <w:link w:val="NoteHeading"/>
    <w:uiPriority w:val="97"/>
    <w:semiHidden/>
    <w:rsid w:val="00923EE1"/>
    <w:rPr>
      <w:rFonts w:asciiTheme="majorHAnsi" w:eastAsia="MS Mincho" w:hAnsiTheme="majorHAnsi" w:cstheme="majorHAnsi"/>
      <w:color w:val="000000" w:themeColor="text2"/>
      <w:sz w:val="22"/>
      <w:lang w:val="en-AU" w:eastAsia="ja-JP"/>
    </w:rPr>
  </w:style>
  <w:style w:type="character" w:styleId="PlaceholderText">
    <w:name w:val="Placeholder Text"/>
    <w:basedOn w:val="DefaultParagraphFont"/>
    <w:uiPriority w:val="11"/>
    <w:semiHidden/>
    <w:rsid w:val="00923EE1"/>
    <w:rPr>
      <w:rFonts w:asciiTheme="minorHAnsi" w:hAnsiTheme="minorHAnsi" w:cstheme="minorHAnsi"/>
      <w:color w:val="808080"/>
    </w:rPr>
  </w:style>
  <w:style w:type="paragraph" w:styleId="PlainText">
    <w:name w:val="Plain Text"/>
    <w:basedOn w:val="Normal"/>
    <w:link w:val="PlainTextChar"/>
    <w:uiPriority w:val="97"/>
    <w:semiHidden/>
    <w:rsid w:val="00923EE1"/>
    <w:pPr>
      <w:spacing w:after="0" w:line="240" w:lineRule="auto"/>
    </w:pPr>
    <w:rPr>
      <w:sz w:val="21"/>
      <w:szCs w:val="21"/>
    </w:rPr>
  </w:style>
  <w:style w:type="character" w:customStyle="1" w:styleId="PlainTextChar">
    <w:name w:val="Plain Text Char"/>
    <w:basedOn w:val="DefaultParagraphFont"/>
    <w:link w:val="PlainText"/>
    <w:uiPriority w:val="97"/>
    <w:semiHidden/>
    <w:rsid w:val="00923EE1"/>
    <w:rPr>
      <w:rFonts w:asciiTheme="minorHAnsi" w:eastAsia="MS Mincho" w:hAnsiTheme="minorHAnsi"/>
      <w:color w:val="000000" w:themeColor="text2"/>
      <w:sz w:val="21"/>
      <w:szCs w:val="21"/>
      <w:lang w:val="en-AU" w:eastAsia="ja-JP"/>
    </w:rPr>
  </w:style>
  <w:style w:type="paragraph" w:styleId="Salutation">
    <w:name w:val="Salutation"/>
    <w:basedOn w:val="Normal"/>
    <w:next w:val="Normal"/>
    <w:link w:val="SalutationChar"/>
    <w:uiPriority w:val="97"/>
    <w:semiHidden/>
    <w:rsid w:val="00923EE1"/>
  </w:style>
  <w:style w:type="character" w:customStyle="1" w:styleId="SalutationChar">
    <w:name w:val="Salutation Char"/>
    <w:basedOn w:val="DefaultParagraphFont"/>
    <w:link w:val="Salutation"/>
    <w:uiPriority w:val="97"/>
    <w:semiHidden/>
    <w:rsid w:val="00923EE1"/>
    <w:rPr>
      <w:rFonts w:asciiTheme="minorHAnsi" w:eastAsia="MS Mincho" w:hAnsiTheme="minorHAnsi"/>
      <w:color w:val="000000" w:themeColor="text2"/>
      <w:sz w:val="22"/>
      <w:lang w:val="en-AU" w:eastAsia="ja-JP"/>
    </w:rPr>
  </w:style>
  <w:style w:type="paragraph" w:styleId="Signature">
    <w:name w:val="Signature"/>
    <w:basedOn w:val="Normal"/>
    <w:link w:val="SignatureChar"/>
    <w:uiPriority w:val="97"/>
    <w:semiHidden/>
    <w:rsid w:val="00923EE1"/>
    <w:pPr>
      <w:spacing w:after="0" w:line="240" w:lineRule="auto"/>
      <w:ind w:left="4252"/>
    </w:pPr>
  </w:style>
  <w:style w:type="character" w:customStyle="1" w:styleId="SignatureChar">
    <w:name w:val="Signature Char"/>
    <w:basedOn w:val="DefaultParagraphFont"/>
    <w:link w:val="Signature"/>
    <w:uiPriority w:val="97"/>
    <w:semiHidden/>
    <w:rsid w:val="00923EE1"/>
    <w:rPr>
      <w:rFonts w:asciiTheme="minorHAnsi" w:eastAsia="MS Mincho" w:hAnsiTheme="minorHAnsi"/>
      <w:color w:val="000000" w:themeColor="text2"/>
      <w:sz w:val="22"/>
      <w:lang w:val="en-AU" w:eastAsia="ja-JP"/>
    </w:rPr>
  </w:style>
  <w:style w:type="character" w:styleId="Strong">
    <w:name w:val="Strong"/>
    <w:basedOn w:val="DefaultParagraphFont"/>
    <w:uiPriority w:val="97"/>
    <w:semiHidden/>
    <w:rsid w:val="00923EE1"/>
    <w:rPr>
      <w:rFonts w:asciiTheme="minorHAnsi" w:hAnsiTheme="minorHAnsi" w:cstheme="minorHAnsi"/>
      <w:b/>
      <w:bCs/>
    </w:rPr>
  </w:style>
  <w:style w:type="paragraph" w:styleId="Subtitle">
    <w:name w:val="Subtitle"/>
    <w:basedOn w:val="Normal"/>
    <w:next w:val="Normal"/>
    <w:link w:val="SubtitleChar"/>
    <w:uiPriority w:val="97"/>
    <w:semiHidden/>
    <w:rsid w:val="00923EE1"/>
    <w:rPr>
      <w:rFonts w:eastAsiaTheme="majorEastAsia"/>
      <w:i/>
      <w:iCs/>
      <w:color w:val="004976" w:themeColor="accent1"/>
      <w:spacing w:val="15"/>
      <w:sz w:val="24"/>
    </w:rPr>
  </w:style>
  <w:style w:type="character" w:customStyle="1" w:styleId="SubtitleChar">
    <w:name w:val="Subtitle Char"/>
    <w:basedOn w:val="DefaultParagraphFont"/>
    <w:link w:val="Subtitle"/>
    <w:uiPriority w:val="97"/>
    <w:semiHidden/>
    <w:rsid w:val="00923EE1"/>
    <w:rPr>
      <w:rFonts w:asciiTheme="minorHAnsi" w:eastAsiaTheme="majorEastAsia" w:hAnsiTheme="minorHAnsi"/>
      <w:i/>
      <w:iCs/>
      <w:color w:val="004976" w:themeColor="accent1"/>
      <w:spacing w:val="15"/>
      <w:sz w:val="24"/>
      <w:lang w:val="en-AU" w:eastAsia="ja-JP"/>
    </w:rPr>
  </w:style>
  <w:style w:type="character" w:styleId="SubtleEmphasis">
    <w:name w:val="Subtle Emphasis"/>
    <w:basedOn w:val="DefaultParagraphFont"/>
    <w:uiPriority w:val="97"/>
    <w:semiHidden/>
    <w:rsid w:val="00923EE1"/>
    <w:rPr>
      <w:rFonts w:asciiTheme="minorHAnsi" w:hAnsiTheme="minorHAnsi" w:cstheme="minorHAnsi"/>
      <w:i/>
      <w:iCs/>
      <w:color w:val="808080" w:themeColor="text1" w:themeTint="7F"/>
    </w:rPr>
  </w:style>
  <w:style w:type="character" w:styleId="SubtleReference">
    <w:name w:val="Subtle Reference"/>
    <w:basedOn w:val="DefaultParagraphFont"/>
    <w:uiPriority w:val="97"/>
    <w:semiHidden/>
    <w:rsid w:val="00923EE1"/>
    <w:rPr>
      <w:rFonts w:asciiTheme="minorHAnsi" w:hAnsiTheme="minorHAnsi" w:cstheme="minorHAnsi"/>
      <w:smallCaps/>
      <w:color w:val="FFB500" w:themeColor="accent2"/>
      <w:u w:val="single"/>
    </w:rPr>
  </w:style>
  <w:style w:type="table" w:styleId="Table3Deffects1">
    <w:name w:val="Table 3D effects 1"/>
    <w:basedOn w:val="TableNormal"/>
    <w:uiPriority w:val="98"/>
    <w:rsid w:val="00923EE1"/>
    <w:pPr>
      <w:adjustRightInd w:val="0"/>
      <w:snapToGrid w:val="0"/>
      <w:spacing w:after="80" w:line="240" w:lineRule="atLeast"/>
    </w:pPr>
    <w:tblPr/>
    <w:tcPr>
      <w:shd w:val="solid" w:color="C0C0C0" w:fill="FFFFFF"/>
      <w:tcMar>
        <w:top w:w="57" w:type="dxa"/>
        <w:left w:w="57" w:type="dxa"/>
        <w:bottom w:w="57" w:type="dxa"/>
        <w:right w:w="57" w:type="dxa"/>
      </w:tcMar>
    </w:tcPr>
    <w:tblStylePr w:type="firstRow">
      <w:rPr>
        <w:rFonts w:asciiTheme="majorHAnsi" w:hAnsiTheme="majorHAnsi" w:cstheme="majorHAnsi"/>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rsid w:val="00923EE1"/>
    <w:pPr>
      <w:adjustRightInd w:val="0"/>
      <w:snapToGrid w:val="0"/>
      <w:spacing w:after="80" w:line="240" w:lineRule="atLeast"/>
    </w:pPr>
    <w:tblPr>
      <w:tblStyleRowBandSize w:val="1"/>
    </w:tblPr>
    <w:tcPr>
      <w:shd w:val="solid" w:color="C0C0C0" w:fill="FFFFFF"/>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rsid w:val="00923EE1"/>
    <w:pPr>
      <w:adjustRightInd w:val="0"/>
      <w:snapToGrid w:val="0"/>
      <w:spacing w:after="80" w:line="240" w:lineRule="atLeast"/>
    </w:pPr>
    <w:tblPr>
      <w:tblStyleRowBandSize w:val="1"/>
      <w:tblStyleColBandSize w:val="1"/>
    </w:tblPr>
    <w:tcPr>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rsid w:val="00923EE1"/>
    <w:pPr>
      <w:adjustRightInd w:val="0"/>
      <w:snapToGrid w:val="0"/>
      <w:spacing w:after="80" w:line="240" w:lineRule="atLeast"/>
    </w:p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rsid w:val="00923EE1"/>
    <w:pPr>
      <w:adjustRightInd w:val="0"/>
      <w:snapToGrid w:val="0"/>
      <w:spacing w:after="80" w:line="240" w:lineRule="atLeast"/>
    </w:pPr>
    <w:tblPr>
      <w:tblBorders>
        <w:top w:val="single" w:sz="12" w:space="0" w:color="000000"/>
        <w:bottom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rsid w:val="00923EE1"/>
    <w:pPr>
      <w:adjustRightInd w:val="0"/>
      <w:snapToGrid w:val="0"/>
      <w:spacing w:after="8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Mar>
        <w:top w:w="57" w:type="dxa"/>
        <w:left w:w="57" w:type="dxa"/>
        <w:bottom w:w="57" w:type="dxa"/>
        <w:right w:w="57" w:type="dxa"/>
      </w:tcMar>
    </w:tcPr>
    <w:tblStylePr w:type="firstRow">
      <w:rPr>
        <w:rFonts w:asciiTheme="majorHAnsi" w:hAnsiTheme="majorHAnsi" w:cstheme="majorHAnsi"/>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rsid w:val="00923EE1"/>
    <w:pPr>
      <w:adjustRightInd w:val="0"/>
      <w:snapToGrid w:val="0"/>
      <w:spacing w:after="8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rsid w:val="00923EE1"/>
    <w:pPr>
      <w:adjustRightInd w:val="0"/>
      <w:snapToGrid w:val="0"/>
      <w:spacing w:after="8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Mar>
        <w:top w:w="57" w:type="dxa"/>
        <w:left w:w="57" w:type="dxa"/>
        <w:bottom w:w="57" w:type="dxa"/>
        <w:right w:w="57" w:type="dxa"/>
      </w:tcMar>
    </w:tcPr>
    <w:tblStylePr w:type="firstRow">
      <w:rPr>
        <w:rFonts w:asciiTheme="majorHAnsi" w:hAnsiTheme="majorHAnsi" w:cstheme="majorHAnsi"/>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rsid w:val="00923EE1"/>
    <w:pPr>
      <w:adjustRightInd w:val="0"/>
      <w:snapToGrid w:val="0"/>
      <w:spacing w:after="80" w:line="240" w:lineRule="atLeast"/>
    </w:pPr>
    <w:tblPr>
      <w:tblBorders>
        <w:bottom w:val="single" w:sz="12" w:space="0" w:color="000000"/>
      </w:tblBorders>
    </w:tblPr>
    <w:tcPr>
      <w:shd w:val="pct20" w:color="FFFF00" w:fill="FFFFFF"/>
      <w:tcMar>
        <w:top w:w="57" w:type="dxa"/>
        <w:left w:w="57" w:type="dxa"/>
        <w:bottom w:w="57" w:type="dxa"/>
        <w:right w:w="57" w:type="dxa"/>
      </w:tcMar>
    </w:tcPr>
    <w:tblStylePr w:type="firstRow">
      <w:rPr>
        <w:rFonts w:asciiTheme="majorHAnsi" w:hAnsiTheme="majorHAnsi" w:cstheme="majorHAnsi"/>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rsid w:val="00923EE1"/>
    <w:pPr>
      <w:adjustRightInd w:val="0"/>
      <w:snapToGrid w:val="0"/>
      <w:spacing w:after="8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Mar>
        <w:top w:w="57" w:type="dxa"/>
        <w:left w:w="57" w:type="dxa"/>
        <w:bottom w:w="57" w:type="dxa"/>
        <w:right w:w="57" w:type="dxa"/>
      </w:tcMar>
    </w:tcPr>
    <w:tblStylePr w:type="firstRow">
      <w:rPr>
        <w:rFonts w:asciiTheme="majorHAnsi" w:hAnsiTheme="majorHAnsi" w:cstheme="majorHAnsi"/>
      </w:rPr>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rsid w:val="00923EE1"/>
    <w:pPr>
      <w:adjustRightInd w:val="0"/>
      <w:snapToGrid w:val="0"/>
      <w:spacing w:after="8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cPr>
      <w:tcMar>
        <w:top w:w="57" w:type="dxa"/>
        <w:left w:w="57" w:type="dxa"/>
        <w:bottom w:w="57" w:type="dxa"/>
        <w:right w:w="57" w:type="dxa"/>
      </w:tcMar>
    </w:tcPr>
    <w:tblStylePr w:type="firstRow">
      <w:rPr>
        <w:rFonts w:asciiTheme="majorHAnsi" w:hAnsiTheme="majorHAnsi" w:cstheme="majorHAnsi"/>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rsid w:val="00923EE1"/>
    <w:pPr>
      <w:adjustRightInd w:val="0"/>
      <w:snapToGrid w:val="0"/>
      <w:spacing w:after="80" w:line="240" w:lineRule="atLeast"/>
    </w:pPr>
    <w:rPr>
      <w:b/>
      <w:bCs/>
    </w:rPr>
    <w:tblPr>
      <w:tblStyleColBandSize w:val="1"/>
    </w:tblPr>
    <w:tcPr>
      <w:tcMar>
        <w:top w:w="57" w:type="dxa"/>
        <w:left w:w="57" w:type="dxa"/>
        <w:bottom w:w="57" w:type="dxa"/>
        <w:right w:w="57" w:type="dxa"/>
      </w:tcMar>
    </w:tcPr>
    <w:tblStylePr w:type="firstRow">
      <w:rPr>
        <w:rFonts w:asciiTheme="majorHAnsi" w:hAnsiTheme="majorHAnsi" w:cs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rsid w:val="00923EE1"/>
    <w:pPr>
      <w:adjustRightInd w:val="0"/>
      <w:snapToGrid w:val="0"/>
      <w:spacing w:after="8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cPr>
      <w:tcMar>
        <w:top w:w="57" w:type="dxa"/>
        <w:left w:w="57" w:type="dxa"/>
        <w:bottom w:w="57" w:type="dxa"/>
        <w:right w:w="57" w:type="dxa"/>
      </w:tcMar>
    </w:tcPr>
    <w:tblStylePr w:type="firstRow">
      <w:rPr>
        <w:rFonts w:asciiTheme="majorHAnsi" w:hAnsiTheme="majorHAnsi" w:cstheme="majorHAnsi"/>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rsid w:val="00923EE1"/>
    <w:pPr>
      <w:adjustRightInd w:val="0"/>
      <w:snapToGrid w:val="0"/>
      <w:spacing w:after="80" w:line="240" w:lineRule="atLeast"/>
    </w:pPr>
    <w:tblPr>
      <w:tblStyleColBandSize w:val="1"/>
    </w:tblPr>
    <w:tcPr>
      <w:tcMar>
        <w:top w:w="57" w:type="dxa"/>
        <w:left w:w="57" w:type="dxa"/>
        <w:bottom w:w="57" w:type="dxa"/>
        <w:right w:w="57" w:type="dxa"/>
      </w:tcMar>
    </w:tcPr>
    <w:tblStylePr w:type="firstRow">
      <w:rPr>
        <w:rFonts w:asciiTheme="majorHAnsi" w:hAnsiTheme="majorHAnsi" w:cstheme="majorHAnsi"/>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rsid w:val="00923EE1"/>
    <w:pPr>
      <w:adjustRightInd w:val="0"/>
      <w:snapToGrid w:val="0"/>
      <w:spacing w:after="8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cPr>
      <w:tcMar>
        <w:top w:w="57" w:type="dxa"/>
        <w:left w:w="57" w:type="dxa"/>
        <w:bottom w:w="57" w:type="dxa"/>
        <w:right w:w="57" w:type="dxa"/>
      </w:tcMar>
    </w:tcPr>
    <w:tblStylePr w:type="firstRow">
      <w:rPr>
        <w:rFonts w:asciiTheme="majorHAnsi" w:hAnsiTheme="majorHAnsi" w:cstheme="majorHAnsi"/>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rsid w:val="00923EE1"/>
    <w:pPr>
      <w:adjustRightInd w:val="0"/>
      <w:snapToGrid w:val="0"/>
      <w:spacing w:after="80" w:line="240" w:lineRule="atLeast"/>
    </w:pPr>
    <w:tblPr>
      <w:tblStyleRowBandSize w:val="1"/>
      <w:tblBorders>
        <w:insideH w:val="single" w:sz="18" w:space="0" w:color="FFFFFF"/>
        <w:insideV w:val="single" w:sz="18" w:space="0" w:color="FFFFFF"/>
      </w:tblBorders>
    </w:tblPr>
    <w:tcPr>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rsid w:val="00923EE1"/>
    <w:pPr>
      <w:adjustRightInd w:val="0"/>
      <w:snapToGrid w:val="0"/>
      <w:spacing w:after="8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caps/>
      </w:rPr>
      <w:tblPr/>
      <w:tcPr>
        <w:tcBorders>
          <w:tl2br w:val="none" w:sz="0" w:space="0" w:color="auto"/>
          <w:tr2bl w:val="none" w:sz="0" w:space="0" w:color="auto"/>
        </w:tcBorders>
      </w:tcPr>
    </w:tblStylePr>
  </w:style>
  <w:style w:type="table" w:styleId="TableGrid1">
    <w:name w:val="Table Grid 1"/>
    <w:basedOn w:val="TableNormal"/>
    <w:uiPriority w:val="98"/>
    <w:rsid w:val="00923EE1"/>
    <w:pPr>
      <w:adjustRightInd w:val="0"/>
      <w:snapToGrid w:val="0"/>
      <w:spacing w:after="8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rsid w:val="00923EE1"/>
    <w:pPr>
      <w:adjustRightInd w:val="0"/>
      <w:snapToGrid w:val="0"/>
      <w:spacing w:after="80" w:line="240" w:lineRule="atLeast"/>
    </w:pPr>
    <w:tblPr>
      <w:tblBorders>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rsid w:val="00923EE1"/>
    <w:pPr>
      <w:adjustRightInd w:val="0"/>
      <w:snapToGrid w:val="0"/>
      <w:spacing w:after="8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rsid w:val="00923EE1"/>
    <w:pPr>
      <w:adjustRightInd w:val="0"/>
      <w:snapToGrid w:val="0"/>
      <w:spacing w:after="8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rsid w:val="00923EE1"/>
    <w:pPr>
      <w:adjustRightInd w:val="0"/>
      <w:snapToGrid w:val="0"/>
      <w:spacing w:after="8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rsid w:val="00923EE1"/>
    <w:pPr>
      <w:adjustRightInd w:val="0"/>
      <w:snapToGrid w:val="0"/>
      <w:spacing w:after="8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rsid w:val="00923EE1"/>
    <w:pPr>
      <w:adjustRightInd w:val="0"/>
      <w:snapToGrid w:val="0"/>
      <w:spacing w:after="80" w:line="240" w:lineRule="atLeast"/>
    </w:pPr>
    <w:tblPr>
      <w:tblStyleRowBandSize w:val="1"/>
      <w:tblBorders>
        <w:top w:val="single" w:sz="12" w:space="0" w:color="008080"/>
        <w:left w:val="single" w:sz="6" w:space="0" w:color="008080"/>
        <w:bottom w:val="single" w:sz="12" w:space="0" w:color="008080"/>
        <w:right w:val="single" w:sz="6" w:space="0" w:color="008080"/>
      </w:tblBorders>
    </w:tblPr>
    <w:tcPr>
      <w:tcMar>
        <w:top w:w="57" w:type="dxa"/>
        <w:left w:w="57" w:type="dxa"/>
        <w:bottom w:w="57" w:type="dxa"/>
        <w:right w:w="57" w:type="dxa"/>
      </w:tcMar>
    </w:tcPr>
    <w:tblStylePr w:type="firstRow">
      <w:rPr>
        <w:rFonts w:asciiTheme="majorHAnsi" w:hAnsiTheme="majorHAnsi" w:cstheme="majorHAnsi"/>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rsid w:val="00923EE1"/>
    <w:pPr>
      <w:adjustRightInd w:val="0"/>
      <w:snapToGrid w:val="0"/>
      <w:spacing w:after="80" w:line="240" w:lineRule="atLeast"/>
    </w:pPr>
    <w:tblPr>
      <w:tblStyleRowBandSize w:val="2"/>
      <w:tblBorders>
        <w:bottom w:val="single" w:sz="12" w:space="0" w:color="808080"/>
      </w:tblBorders>
    </w:tblPr>
    <w:tcPr>
      <w:tcMar>
        <w:top w:w="57" w:type="dxa"/>
        <w:left w:w="57" w:type="dxa"/>
        <w:bottom w:w="57" w:type="dxa"/>
        <w:right w:w="57" w:type="dxa"/>
      </w:tcMar>
    </w:tcPr>
    <w:tblStylePr w:type="firstRow">
      <w:rPr>
        <w:rFonts w:asciiTheme="majorHAnsi" w:hAnsiTheme="majorHAnsi" w:cstheme="majorHAnsi"/>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rsid w:val="00923EE1"/>
    <w:pPr>
      <w:adjustRightInd w:val="0"/>
      <w:snapToGrid w:val="0"/>
      <w:spacing w:after="80" w:line="240" w:lineRule="atLeast"/>
    </w:pPr>
    <w:tblPr>
      <w:tblBorders>
        <w:top w:val="single" w:sz="12" w:space="0" w:color="000000"/>
        <w:bottom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rsid w:val="00923EE1"/>
    <w:pPr>
      <w:adjustRightInd w:val="0"/>
      <w:snapToGrid w:val="0"/>
      <w:spacing w:after="8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rsid w:val="00923EE1"/>
    <w:pPr>
      <w:adjustRightInd w:val="0"/>
      <w:snapToGrid w:val="0"/>
      <w:spacing w:after="8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rsid w:val="00923EE1"/>
    <w:pPr>
      <w:adjustRightInd w:val="0"/>
      <w:snapToGrid w:val="0"/>
      <w:spacing w:after="8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cPr>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rsid w:val="00923EE1"/>
    <w:pPr>
      <w:adjustRightInd w:val="0"/>
      <w:snapToGrid w:val="0"/>
      <w:spacing w:after="8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tcMar>
        <w:top w:w="57" w:type="dxa"/>
        <w:left w:w="57" w:type="dxa"/>
        <w:bottom w:w="57" w:type="dxa"/>
        <w:right w:w="57" w:type="dxa"/>
      </w:tcMar>
    </w:tcPr>
    <w:tblStylePr w:type="firstRow">
      <w:rPr>
        <w:rFonts w:asciiTheme="majorHAnsi" w:hAnsiTheme="majorHAnsi" w:cstheme="majorHAnsi"/>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7"/>
    <w:semiHidden/>
    <w:rsid w:val="00923EE1"/>
    <w:pPr>
      <w:spacing w:after="0"/>
      <w:ind w:left="200" w:hanging="200"/>
    </w:pPr>
  </w:style>
  <w:style w:type="paragraph" w:styleId="TableofFigures">
    <w:name w:val="table of figures"/>
    <w:basedOn w:val="Normal"/>
    <w:next w:val="Normal"/>
    <w:uiPriority w:val="97"/>
    <w:semiHidden/>
    <w:rsid w:val="00923EE1"/>
    <w:pPr>
      <w:spacing w:after="0"/>
    </w:pPr>
  </w:style>
  <w:style w:type="table" w:styleId="TableProfessional">
    <w:name w:val="Table Professional"/>
    <w:basedOn w:val="TableNormal"/>
    <w:uiPriority w:val="98"/>
    <w:rsid w:val="00923EE1"/>
    <w:pPr>
      <w:adjustRightInd w:val="0"/>
      <w:snapToGrid w:val="0"/>
      <w:spacing w:after="8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rsid w:val="00923EE1"/>
    <w:pPr>
      <w:adjustRightInd w:val="0"/>
      <w:snapToGrid w:val="0"/>
      <w:spacing w:after="80" w:line="240" w:lineRule="atLeast"/>
    </w:pPr>
    <w:tblPr>
      <w:tblBorders>
        <w:top w:val="single" w:sz="12" w:space="0" w:color="008000"/>
        <w:bottom w:val="single" w:sz="12" w:space="0" w:color="008000"/>
      </w:tblBorders>
    </w:tblPr>
    <w:tcPr>
      <w:shd w:val="clear" w:color="auto" w:fill="auto"/>
      <w:tcMar>
        <w:top w:w="57" w:type="dxa"/>
        <w:left w:w="57" w:type="dxa"/>
        <w:bottom w:w="57" w:type="dxa"/>
        <w:right w:w="57" w:type="dxa"/>
      </w:tcMar>
    </w:tcPr>
    <w:tblStylePr w:type="firstRow">
      <w:rPr>
        <w:rFonts w:asciiTheme="majorHAnsi" w:hAnsiTheme="majorHAnsi" w:cstheme="majorHAnsi"/>
      </w:rPr>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rsid w:val="00923EE1"/>
    <w:pPr>
      <w:adjustRightInd w:val="0"/>
      <w:snapToGrid w:val="0"/>
      <w:spacing w:after="80" w:line="240" w:lineRule="atLeast"/>
    </w:pPr>
    <w:tblPr/>
    <w:tcPr>
      <w:tcMar>
        <w:top w:w="57" w:type="dxa"/>
        <w:left w:w="57" w:type="dxa"/>
        <w:bottom w:w="57" w:type="dxa"/>
        <w:right w:w="57" w:type="dxa"/>
      </w:tcMar>
    </w:tcPr>
    <w:tblStylePr w:type="firstRow">
      <w:rPr>
        <w:rFonts w:asciiTheme="majorHAnsi" w:hAnsiTheme="majorHAnsi" w:cstheme="majorHAnsi"/>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rsid w:val="00923EE1"/>
    <w:pPr>
      <w:adjustRightInd w:val="0"/>
      <w:snapToGrid w:val="0"/>
      <w:spacing w:after="8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Mar>
        <w:top w:w="57" w:type="dxa"/>
        <w:left w:w="57" w:type="dxa"/>
        <w:bottom w:w="57" w:type="dxa"/>
        <w:right w:w="57" w:type="dxa"/>
      </w:tcMar>
    </w:tcPr>
    <w:tblStylePr w:type="firstRow">
      <w:rPr>
        <w:rFonts w:asciiTheme="majorHAnsi" w:hAnsiTheme="majorHAnsi" w:cstheme="majorHAnsi"/>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rsid w:val="00923EE1"/>
    <w:pPr>
      <w:adjustRightInd w:val="0"/>
      <w:snapToGrid w:val="0"/>
      <w:spacing w:after="80" w:line="240" w:lineRule="atLeast"/>
    </w:pPr>
    <w:tblPr>
      <w:tblStyleRowBandSize w:val="1"/>
    </w:tblPr>
    <w:tcPr>
      <w:tcMar>
        <w:top w:w="57" w:type="dxa"/>
        <w:left w:w="57" w:type="dxa"/>
        <w:bottom w:w="57" w:type="dxa"/>
        <w:right w:w="57" w:type="dxa"/>
      </w:tcMar>
    </w:tcPr>
    <w:tblStylePr w:type="firstRow">
      <w:rPr>
        <w:rFonts w:asciiTheme="majorHAnsi" w:hAnsiTheme="majorHAnsi" w:cstheme="majorHAnsi"/>
      </w:rPr>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rsid w:val="00923EE1"/>
    <w:pPr>
      <w:adjustRightInd w:val="0"/>
      <w:snapToGrid w:val="0"/>
      <w:spacing w:after="80" w:line="240" w:lineRule="atLeast"/>
    </w:pPr>
    <w:tblPr>
      <w:tblBorders>
        <w:left w:val="single" w:sz="6" w:space="0" w:color="000000"/>
        <w:right w:val="single" w:sz="6" w:space="0" w:color="000000"/>
      </w:tblBorders>
    </w:tblPr>
    <w:tcPr>
      <w:tcMar>
        <w:top w:w="57" w:type="dxa"/>
        <w:left w:w="57" w:type="dxa"/>
        <w:bottom w:w="57" w:type="dxa"/>
        <w:right w:w="57" w:type="dxa"/>
      </w:tcMar>
    </w:tcPr>
    <w:tblStylePr w:type="firstRow">
      <w:rPr>
        <w:rFonts w:asciiTheme="majorHAnsi" w:hAnsiTheme="majorHAnsi" w:cstheme="majorHAnsi"/>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rsid w:val="00923EE1"/>
    <w:pPr>
      <w:adjustRightInd w:val="0"/>
      <w:snapToGrid w:val="0"/>
      <w:spacing w:after="8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57" w:type="dxa"/>
        <w:bottom w:w="57" w:type="dxa"/>
        <w:right w:w="57" w:type="dxa"/>
      </w:tcMar>
    </w:tcPr>
    <w:tblStylePr w:type="firstRow">
      <w:rPr>
        <w:rFonts w:asciiTheme="majorHAnsi" w:hAnsiTheme="majorHAnsi" w:cstheme="majorHAnsi"/>
      </w:rPr>
    </w:tblStylePr>
  </w:style>
  <w:style w:type="table" w:styleId="TableWeb1">
    <w:name w:val="Table Web 1"/>
    <w:basedOn w:val="TableNormal"/>
    <w:uiPriority w:val="98"/>
    <w:rsid w:val="00923EE1"/>
    <w:pPr>
      <w:adjustRightInd w:val="0"/>
      <w:snapToGrid w:val="0"/>
      <w:spacing w:after="8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cstheme="majorHAnsi"/>
      </w:rPr>
      <w:tblPr/>
      <w:tcPr>
        <w:tcBorders>
          <w:tl2br w:val="none" w:sz="0" w:space="0" w:color="auto"/>
          <w:tr2bl w:val="none" w:sz="0" w:space="0" w:color="auto"/>
        </w:tcBorders>
      </w:tcPr>
    </w:tblStylePr>
  </w:style>
  <w:style w:type="table" w:styleId="TableWeb2">
    <w:name w:val="Table Web 2"/>
    <w:basedOn w:val="TableNormal"/>
    <w:uiPriority w:val="98"/>
    <w:rsid w:val="00923EE1"/>
    <w:pPr>
      <w:adjustRightInd w:val="0"/>
      <w:snapToGrid w:val="0"/>
      <w:spacing w:after="8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cstheme="majorHAnsi"/>
      </w:rPr>
      <w:tblPr/>
      <w:tcPr>
        <w:tcBorders>
          <w:tl2br w:val="none" w:sz="0" w:space="0" w:color="auto"/>
          <w:tr2bl w:val="none" w:sz="0" w:space="0" w:color="auto"/>
        </w:tcBorders>
      </w:tcPr>
    </w:tblStylePr>
  </w:style>
  <w:style w:type="table" w:styleId="TableWeb3">
    <w:name w:val="Table Web 3"/>
    <w:basedOn w:val="TableNormal"/>
    <w:uiPriority w:val="98"/>
    <w:rsid w:val="00923EE1"/>
    <w:pPr>
      <w:adjustRightInd w:val="0"/>
      <w:snapToGrid w:val="0"/>
      <w:spacing w:after="8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cstheme="majorHAnsi"/>
      </w:rPr>
      <w:tblPr/>
      <w:tcPr>
        <w:tcBorders>
          <w:tl2br w:val="none" w:sz="0" w:space="0" w:color="auto"/>
          <w:tr2bl w:val="none" w:sz="0" w:space="0" w:color="auto"/>
        </w:tcBorders>
      </w:tcPr>
    </w:tblStylePr>
  </w:style>
  <w:style w:type="paragraph" w:styleId="Title">
    <w:name w:val="Title"/>
    <w:basedOn w:val="Normal"/>
    <w:next w:val="Normal"/>
    <w:link w:val="TitleChar"/>
    <w:uiPriority w:val="97"/>
    <w:semiHidden/>
    <w:rsid w:val="00923EE1"/>
    <w:pPr>
      <w:pBdr>
        <w:bottom w:val="single" w:sz="8" w:space="4" w:color="004976" w:themeColor="accent1"/>
      </w:pBdr>
      <w:spacing w:after="300" w:line="240" w:lineRule="auto"/>
      <w:contextualSpacing/>
    </w:pPr>
    <w:rPr>
      <w:rFonts w:eastAsiaTheme="majorEastAsia"/>
      <w:color w:val="000000" w:themeColor="text2" w:themeShade="BF"/>
      <w:spacing w:val="5"/>
      <w:kern w:val="28"/>
      <w:sz w:val="52"/>
      <w:szCs w:val="52"/>
    </w:rPr>
  </w:style>
  <w:style w:type="character" w:customStyle="1" w:styleId="TitleChar">
    <w:name w:val="Title Char"/>
    <w:basedOn w:val="DefaultParagraphFont"/>
    <w:link w:val="Title"/>
    <w:uiPriority w:val="97"/>
    <w:semiHidden/>
    <w:rsid w:val="00923EE1"/>
    <w:rPr>
      <w:rFonts w:asciiTheme="minorHAnsi" w:eastAsiaTheme="majorEastAsia" w:hAnsiTheme="minorHAnsi"/>
      <w:color w:val="000000" w:themeColor="text2" w:themeShade="BF"/>
      <w:spacing w:val="5"/>
      <w:kern w:val="28"/>
      <w:sz w:val="52"/>
      <w:szCs w:val="52"/>
      <w:lang w:val="en-AU" w:eastAsia="ja-JP"/>
    </w:rPr>
  </w:style>
  <w:style w:type="paragraph" w:styleId="TOAHeading">
    <w:name w:val="toa heading"/>
    <w:basedOn w:val="Normal"/>
    <w:next w:val="Normal"/>
    <w:uiPriority w:val="97"/>
    <w:semiHidden/>
    <w:rsid w:val="00923EE1"/>
    <w:pPr>
      <w:spacing w:before="120"/>
    </w:pPr>
    <w:rPr>
      <w:rFonts w:asciiTheme="majorHAnsi" w:eastAsiaTheme="majorEastAsia" w:hAnsiTheme="majorHAnsi" w:cstheme="majorHAnsi"/>
      <w:b/>
      <w:bCs/>
      <w:sz w:val="24"/>
    </w:rPr>
  </w:style>
  <w:style w:type="paragraph" w:styleId="TOC5">
    <w:name w:val="toc 5"/>
    <w:basedOn w:val="Normal"/>
    <w:next w:val="Normal"/>
    <w:autoRedefine/>
    <w:uiPriority w:val="97"/>
    <w:semiHidden/>
    <w:rsid w:val="00923EE1"/>
    <w:pPr>
      <w:spacing w:after="100"/>
      <w:ind w:left="800"/>
    </w:pPr>
  </w:style>
  <w:style w:type="paragraph" w:styleId="TOC6">
    <w:name w:val="toc 6"/>
    <w:basedOn w:val="Normal"/>
    <w:next w:val="Normal"/>
    <w:autoRedefine/>
    <w:uiPriority w:val="97"/>
    <w:semiHidden/>
    <w:rsid w:val="00923EE1"/>
    <w:pPr>
      <w:spacing w:after="100"/>
      <w:ind w:left="1000"/>
    </w:pPr>
  </w:style>
  <w:style w:type="paragraph" w:styleId="TOC7">
    <w:name w:val="toc 7"/>
    <w:basedOn w:val="Normal"/>
    <w:next w:val="Normal"/>
    <w:autoRedefine/>
    <w:uiPriority w:val="97"/>
    <w:semiHidden/>
    <w:rsid w:val="00923EE1"/>
    <w:pPr>
      <w:spacing w:after="100"/>
      <w:ind w:left="1200"/>
    </w:pPr>
  </w:style>
  <w:style w:type="paragraph" w:styleId="TOC8">
    <w:name w:val="toc 8"/>
    <w:basedOn w:val="Normal"/>
    <w:next w:val="Normal"/>
    <w:autoRedefine/>
    <w:uiPriority w:val="97"/>
    <w:semiHidden/>
    <w:rsid w:val="00923EE1"/>
    <w:pPr>
      <w:spacing w:after="100"/>
      <w:ind w:left="1400"/>
    </w:pPr>
  </w:style>
  <w:style w:type="paragraph" w:styleId="TOC9">
    <w:name w:val="toc 9"/>
    <w:basedOn w:val="Normal"/>
    <w:next w:val="Normal"/>
    <w:autoRedefine/>
    <w:uiPriority w:val="97"/>
    <w:semiHidden/>
    <w:rsid w:val="00923EE1"/>
    <w:pPr>
      <w:spacing w:after="100"/>
      <w:ind w:left="1600"/>
    </w:pPr>
  </w:style>
  <w:style w:type="paragraph" w:styleId="TOCHeading">
    <w:name w:val="TOC Heading"/>
    <w:basedOn w:val="Normal"/>
    <w:next w:val="Normal"/>
    <w:uiPriority w:val="39"/>
    <w:qFormat/>
    <w:rsid w:val="00923EE1"/>
    <w:pPr>
      <w:spacing w:before="320" w:after="1100" w:line="192" w:lineRule="auto"/>
    </w:pPr>
    <w:rPr>
      <w:rFonts w:asciiTheme="majorHAnsi" w:hAnsiTheme="majorHAnsi"/>
      <w:b/>
      <w:color w:val="004976" w:themeColor="accent1"/>
      <w:sz w:val="56"/>
    </w:rPr>
  </w:style>
  <w:style w:type="table" w:customStyle="1" w:styleId="LayoutGrid">
    <w:name w:val="Layout Grid"/>
    <w:basedOn w:val="TableNormal"/>
    <w:uiPriority w:val="99"/>
    <w:rsid w:val="00923EE1"/>
    <w:rPr>
      <w:rFonts w:asciiTheme="minorHAnsi" w:hAnsiTheme="minorHAnsi"/>
    </w:rPr>
    <w:tblPr>
      <w:tblCellMar>
        <w:left w:w="0" w:type="dxa"/>
        <w:right w:w="0" w:type="dxa"/>
      </w:tblCellMar>
    </w:tblPr>
  </w:style>
  <w:style w:type="character" w:customStyle="1" w:styleId="HeaderChar">
    <w:name w:val="Header Char"/>
    <w:basedOn w:val="DefaultParagraphFont"/>
    <w:link w:val="Header"/>
    <w:uiPriority w:val="99"/>
    <w:rsid w:val="00923EE1"/>
    <w:rPr>
      <w:rFonts w:asciiTheme="minorHAnsi" w:eastAsia="MS Mincho" w:hAnsiTheme="minorHAnsi"/>
      <w:caps/>
      <w:color w:val="000000" w:themeColor="text2"/>
      <w:kern w:val="60"/>
      <w:sz w:val="13"/>
      <w:lang w:val="en-AU" w:eastAsia="ja-JP"/>
    </w:rPr>
  </w:style>
  <w:style w:type="paragraph" w:customStyle="1" w:styleId="DividerTitle">
    <w:name w:val="Divider Title"/>
    <w:basedOn w:val="Normal"/>
    <w:next w:val="Normal"/>
    <w:qFormat/>
    <w:rsid w:val="004600E9"/>
    <w:pPr>
      <w:spacing w:before="960" w:after="240" w:line="192" w:lineRule="auto"/>
      <w:contextualSpacing/>
    </w:pPr>
    <w:rPr>
      <w:rFonts w:asciiTheme="majorHAnsi" w:hAnsiTheme="majorHAnsi"/>
      <w:b/>
      <w:color w:val="FFFFFF"/>
      <w:sz w:val="64"/>
    </w:rPr>
  </w:style>
  <w:style w:type="paragraph" w:styleId="TOC2">
    <w:name w:val="toc 2"/>
    <w:basedOn w:val="Normal"/>
    <w:next w:val="Normal"/>
    <w:uiPriority w:val="39"/>
    <w:unhideWhenUsed/>
    <w:rsid w:val="003E36FE"/>
    <w:pPr>
      <w:tabs>
        <w:tab w:val="right" w:pos="7019"/>
      </w:tabs>
      <w:spacing w:after="60"/>
      <w:ind w:left="227"/>
    </w:pPr>
    <w:rPr>
      <w:rFonts w:asciiTheme="majorHAnsi" w:hAnsiTheme="majorHAnsi"/>
      <w:color w:val="004976" w:themeColor="accent1"/>
      <w:sz w:val="24"/>
    </w:rPr>
  </w:style>
  <w:style w:type="paragraph" w:customStyle="1" w:styleId="HeaderTitle">
    <w:name w:val="Header Title"/>
    <w:basedOn w:val="Header"/>
    <w:qFormat/>
    <w:rsid w:val="00923EE1"/>
    <w:rPr>
      <w:b/>
      <w:caps w:val="0"/>
      <w:sz w:val="17"/>
    </w:rPr>
  </w:style>
  <w:style w:type="numbering" w:customStyle="1" w:styleId="ListBullets">
    <w:name w:val="ListBullets"/>
    <w:uiPriority w:val="99"/>
    <w:rsid w:val="00923EE1"/>
    <w:pPr>
      <w:numPr>
        <w:numId w:val="5"/>
      </w:numPr>
    </w:pPr>
  </w:style>
  <w:style w:type="character" w:customStyle="1" w:styleId="FooterInfoBold">
    <w:name w:val="Footer Info Bold"/>
    <w:basedOn w:val="DefaultParagraphFont"/>
    <w:uiPriority w:val="1"/>
    <w:qFormat/>
    <w:rsid w:val="00923EE1"/>
    <w:rPr>
      <w:b/>
    </w:rPr>
  </w:style>
  <w:style w:type="paragraph" w:styleId="TOC3">
    <w:name w:val="toc 3"/>
    <w:basedOn w:val="Normal"/>
    <w:next w:val="Normal"/>
    <w:autoRedefine/>
    <w:uiPriority w:val="39"/>
    <w:unhideWhenUsed/>
    <w:rsid w:val="00923EE1"/>
    <w:pPr>
      <w:spacing w:after="100"/>
      <w:ind w:left="400"/>
    </w:pPr>
  </w:style>
  <w:style w:type="character" w:customStyle="1" w:styleId="Heading4Char">
    <w:name w:val="Heading 4 Char"/>
    <w:basedOn w:val="DefaultParagraphFont"/>
    <w:link w:val="Heading4"/>
    <w:uiPriority w:val="1"/>
    <w:semiHidden/>
    <w:rsid w:val="00923EE1"/>
    <w:rPr>
      <w:rFonts w:asciiTheme="majorHAnsi" w:eastAsia="MS Mincho" w:hAnsiTheme="majorHAnsi" w:cstheme="majorHAnsi"/>
      <w:bCs/>
      <w:color w:val="004976" w:themeColor="background2"/>
      <w:sz w:val="22"/>
      <w:szCs w:val="28"/>
      <w:lang w:val="en-AU" w:eastAsia="ja-JP"/>
    </w:rPr>
  </w:style>
  <w:style w:type="table" w:customStyle="1" w:styleId="ASATable">
    <w:name w:val="ASA Table"/>
    <w:basedOn w:val="TableNormal"/>
    <w:uiPriority w:val="99"/>
    <w:rsid w:val="009256B6"/>
    <w:pPr>
      <w:jc w:val="center"/>
    </w:pPr>
    <w:rPr>
      <w:rFonts w:asciiTheme="minorHAnsi" w:hAnsiTheme="minorHAnsi"/>
    </w:rPr>
    <w:tblPr>
      <w:tblStyleRowBandSize w:val="1"/>
      <w:tblBorders>
        <w:top w:val="single" w:sz="4" w:space="0" w:color="004976" w:themeColor="background2"/>
        <w:left w:val="single" w:sz="4" w:space="0" w:color="004976" w:themeColor="background2"/>
        <w:bottom w:val="single" w:sz="4" w:space="0" w:color="004976" w:themeColor="background2"/>
        <w:right w:val="single" w:sz="4" w:space="0" w:color="004976" w:themeColor="background2"/>
        <w:insideH w:val="single" w:sz="4" w:space="0" w:color="004976" w:themeColor="background2"/>
        <w:insideV w:val="single" w:sz="4" w:space="0" w:color="004976" w:themeColor="background2"/>
      </w:tblBorders>
    </w:tblPr>
    <w:tblStylePr w:type="firstRow">
      <w:rPr>
        <w:caps w:val="0"/>
        <w:smallCaps w:val="0"/>
        <w:color w:val="36573B" w:themeColor="accent3"/>
      </w:rPr>
      <w:tblPr/>
      <w:trPr>
        <w:tblHeader/>
      </w:trPr>
      <w:tcPr>
        <w:tcBorders>
          <w:top w:val="single" w:sz="2" w:space="0" w:color="004976" w:themeColor="background2"/>
          <w:left w:val="single" w:sz="2" w:space="0" w:color="004976" w:themeColor="background2"/>
          <w:bottom w:val="single" w:sz="2" w:space="0" w:color="004976" w:themeColor="background2"/>
          <w:right w:val="single" w:sz="2" w:space="0" w:color="004976" w:themeColor="background2"/>
          <w:insideH w:val="single" w:sz="2" w:space="0" w:color="004976" w:themeColor="background2"/>
          <w:insideV w:val="single" w:sz="2" w:space="0" w:color="004976" w:themeColor="background2"/>
          <w:tl2br w:val="nil"/>
          <w:tr2bl w:val="nil"/>
        </w:tcBorders>
        <w:shd w:val="clear" w:color="auto" w:fill="CFD7D5"/>
      </w:tcPr>
    </w:tblStylePr>
    <w:tblStylePr w:type="firstCol">
      <w:pPr>
        <w:jc w:val="left"/>
      </w:pPr>
      <w:rPr>
        <w:b/>
        <w:color w:val="FFFFFF"/>
      </w:rPr>
      <w:tblPr/>
      <w:tcPr>
        <w:shd w:val="clear" w:color="auto" w:fill="537B96"/>
      </w:tcPr>
    </w:tblStylePr>
    <w:tblStylePr w:type="band2Horz">
      <w:tblPr/>
      <w:tcPr>
        <w:shd w:val="clear" w:color="auto" w:fill="E7EBEA"/>
      </w:tcPr>
    </w:tblStylePr>
    <w:tblStylePr w:type="nwCell">
      <w:rPr>
        <w:color w:val="FFFFFF" w:themeColor="background1"/>
      </w:rPr>
      <w:tblPr/>
      <w:tcPr>
        <w:shd w:val="clear" w:color="auto" w:fill="004976" w:themeFill="background2"/>
      </w:tcPr>
    </w:tblStylePr>
  </w:style>
  <w:style w:type="paragraph" w:customStyle="1" w:styleId="DividerSubtitle">
    <w:name w:val="Divider Subtitle"/>
    <w:basedOn w:val="Normal"/>
    <w:qFormat/>
    <w:rsid w:val="00923EE1"/>
    <w:pPr>
      <w:spacing w:after="160"/>
    </w:pPr>
    <w:rPr>
      <w:b/>
      <w:color w:val="FFFFFF"/>
      <w:sz w:val="43"/>
      <w:lang w:eastAsia="en-US"/>
    </w:rPr>
  </w:style>
  <w:style w:type="paragraph" w:customStyle="1" w:styleId="FooterInfo">
    <w:name w:val="Footer Info"/>
    <w:basedOn w:val="Footer"/>
    <w:qFormat/>
    <w:rsid w:val="00923EE1"/>
    <w:rPr>
      <w:sz w:val="18"/>
    </w:rPr>
  </w:style>
  <w:style w:type="paragraph" w:customStyle="1" w:styleId="FooterInfoDividerPage">
    <w:name w:val="Footer Info DividerPage"/>
    <w:basedOn w:val="FooterInfo"/>
    <w:qFormat/>
    <w:rsid w:val="00923EE1"/>
    <w:rPr>
      <w:color w:val="FFFFFF"/>
    </w:rPr>
  </w:style>
  <w:style w:type="paragraph" w:customStyle="1" w:styleId="CoverURL">
    <w:name w:val="Cover URL"/>
    <w:basedOn w:val="Footer"/>
    <w:qFormat/>
    <w:rsid w:val="00CD6498"/>
    <w:pPr>
      <w:spacing w:before="440"/>
    </w:pPr>
    <w:rPr>
      <w:b/>
      <w:color w:val="FFFFFF"/>
      <w:sz w:val="29"/>
    </w:rPr>
  </w:style>
  <w:style w:type="paragraph" w:styleId="ListNumber3">
    <w:name w:val="List Number 3"/>
    <w:basedOn w:val="Normal"/>
    <w:uiPriority w:val="3"/>
    <w:qFormat/>
    <w:rsid w:val="00923EE1"/>
    <w:pPr>
      <w:numPr>
        <w:ilvl w:val="2"/>
        <w:numId w:val="4"/>
      </w:numPr>
      <w:contextualSpacing/>
    </w:pPr>
  </w:style>
  <w:style w:type="table" w:customStyle="1" w:styleId="ASAPullOutBox">
    <w:name w:val="ASA PullOut Box"/>
    <w:basedOn w:val="TableNormal"/>
    <w:uiPriority w:val="99"/>
    <w:rsid w:val="00923EE1"/>
    <w:rPr>
      <w:rFonts w:asciiTheme="minorHAnsi" w:hAnsiTheme="minorHAnsi"/>
    </w:rPr>
    <w:tblPr>
      <w:tblBorders>
        <w:top w:val="single" w:sz="4" w:space="0" w:color="004976" w:themeColor="background2"/>
        <w:left w:val="single" w:sz="4" w:space="0" w:color="004976" w:themeColor="background2"/>
        <w:bottom w:val="single" w:sz="4" w:space="0" w:color="004976" w:themeColor="background2"/>
        <w:right w:val="single" w:sz="4" w:space="0" w:color="004976" w:themeColor="background2"/>
      </w:tblBorders>
      <w:tblCellMar>
        <w:top w:w="284" w:type="dxa"/>
        <w:left w:w="567" w:type="dxa"/>
        <w:bottom w:w="85" w:type="dxa"/>
        <w:right w:w="567" w:type="dxa"/>
      </w:tblCellMar>
    </w:tblPr>
  </w:style>
  <w:style w:type="paragraph" w:customStyle="1" w:styleId="IntroCopy2">
    <w:name w:val="Intro Copy 2"/>
    <w:basedOn w:val="Normal"/>
    <w:next w:val="Normal"/>
    <w:qFormat/>
    <w:rsid w:val="00923EE1"/>
    <w:rPr>
      <w:b/>
    </w:rPr>
  </w:style>
  <w:style w:type="paragraph" w:customStyle="1" w:styleId="CoverDate">
    <w:name w:val="Cover Date"/>
    <w:basedOn w:val="CoverSubtitle"/>
    <w:qFormat/>
    <w:rsid w:val="00923EE1"/>
  </w:style>
  <w:style w:type="numbering" w:customStyle="1" w:styleId="DividerNo">
    <w:name w:val="DividerNo"/>
    <w:uiPriority w:val="99"/>
    <w:rsid w:val="00A9412A"/>
    <w:pPr>
      <w:numPr>
        <w:numId w:val="6"/>
      </w:numPr>
    </w:pPr>
  </w:style>
  <w:style w:type="paragraph" w:customStyle="1" w:styleId="DividerNumber">
    <w:name w:val="Divider Number"/>
    <w:basedOn w:val="Normal"/>
    <w:qFormat/>
    <w:rsid w:val="00923EE1"/>
    <w:pPr>
      <w:spacing w:before="680" w:after="0" w:line="216" w:lineRule="auto"/>
      <w:ind w:left="510" w:hanging="510"/>
      <w:contextualSpacing/>
    </w:pPr>
    <w:rPr>
      <w:b/>
      <w:color w:val="FFFFFF"/>
      <w:sz w:val="112"/>
    </w:rPr>
  </w:style>
  <w:style w:type="paragraph" w:customStyle="1" w:styleId="TableText-Diagram">
    <w:name w:val="Table Text - Diagram"/>
    <w:basedOn w:val="TableText"/>
    <w:qFormat/>
    <w:rsid w:val="00923EE1"/>
    <w:rPr>
      <w:lang w:val="es-ES"/>
    </w:rPr>
  </w:style>
  <w:style w:type="paragraph" w:customStyle="1" w:styleId="TableText-DiagramFirstColumn">
    <w:name w:val="Table Text - Diagram FirstColumn"/>
    <w:basedOn w:val="TableText-Diagram"/>
    <w:qFormat/>
    <w:rsid w:val="00923EE1"/>
    <w:rPr>
      <w:b/>
      <w:color w:val="FFFFFF"/>
    </w:rPr>
  </w:style>
  <w:style w:type="character" w:customStyle="1" w:styleId="Heading1Char">
    <w:name w:val="Heading 1 Char"/>
    <w:basedOn w:val="DefaultParagraphFont"/>
    <w:link w:val="Heading1"/>
    <w:uiPriority w:val="1"/>
    <w:rsid w:val="00923EE1"/>
    <w:rPr>
      <w:rFonts w:asciiTheme="majorHAnsi" w:eastAsia="MS Mincho" w:hAnsiTheme="majorHAnsi" w:cstheme="majorHAnsi"/>
      <w:b/>
      <w:bCs/>
      <w:color w:val="004976" w:themeColor="background2"/>
      <w:kern w:val="32"/>
      <w:sz w:val="56"/>
      <w:szCs w:val="32"/>
      <w:lang w:val="en-AU" w:eastAsia="ja-JP"/>
    </w:rPr>
  </w:style>
  <w:style w:type="paragraph" w:customStyle="1" w:styleId="Notes">
    <w:name w:val="Notes"/>
    <w:basedOn w:val="Normal"/>
    <w:next w:val="Normal"/>
    <w:qFormat/>
    <w:rsid w:val="00C26F26"/>
    <w:pPr>
      <w:spacing w:before="160" w:line="180" w:lineRule="atLeast"/>
    </w:pPr>
    <w:rPr>
      <w:sz w:val="20"/>
      <w:lang w:val="es-ES"/>
    </w:rPr>
  </w:style>
  <w:style w:type="paragraph" w:customStyle="1" w:styleId="ChartSubhead">
    <w:name w:val="Chart Subhead"/>
    <w:basedOn w:val="Normal"/>
    <w:qFormat/>
    <w:rsid w:val="00923EE1"/>
    <w:pPr>
      <w:spacing w:before="500" w:after="160"/>
    </w:pPr>
    <w:rPr>
      <w:rFonts w:ascii="Calibri" w:hAnsi="Calibri"/>
      <w:b/>
      <w:color w:val="004976"/>
      <w:sz w:val="32"/>
    </w:rPr>
  </w:style>
  <w:style w:type="paragraph" w:customStyle="1" w:styleId="ChartIntroCopy">
    <w:name w:val="Chart IntroCopy"/>
    <w:basedOn w:val="Normal"/>
    <w:qFormat/>
    <w:rsid w:val="00923EE1"/>
    <w:pPr>
      <w:contextualSpacing/>
    </w:pPr>
    <w:rPr>
      <w:b/>
      <w:color w:val="004976" w:themeColor="accent1"/>
    </w:rPr>
  </w:style>
  <w:style w:type="character" w:customStyle="1" w:styleId="Heading2Char">
    <w:name w:val="Heading 2 Char"/>
    <w:basedOn w:val="DefaultParagraphFont"/>
    <w:link w:val="Heading2"/>
    <w:uiPriority w:val="1"/>
    <w:rsid w:val="00923EE1"/>
    <w:rPr>
      <w:rFonts w:asciiTheme="majorHAnsi" w:eastAsia="MS Mincho" w:hAnsiTheme="majorHAnsi" w:cstheme="majorHAnsi"/>
      <w:b/>
      <w:bCs/>
      <w:iCs/>
      <w:color w:val="004976" w:themeColor="background2"/>
      <w:sz w:val="44"/>
      <w:szCs w:val="28"/>
      <w:lang w:val="en-AU" w:eastAsia="ja-JP"/>
    </w:rPr>
  </w:style>
  <w:style w:type="table" w:customStyle="1" w:styleId="ASAChartBox">
    <w:name w:val="ASA ChartBox"/>
    <w:basedOn w:val="TableNormal"/>
    <w:uiPriority w:val="99"/>
    <w:rsid w:val="00923EE1"/>
    <w:rPr>
      <w:rFonts w:ascii="Calibri" w:hAnsi="Calibri"/>
    </w:rPr>
    <w:tblPr>
      <w:tblBorders>
        <w:top w:val="single" w:sz="4" w:space="0" w:color="004976"/>
        <w:left w:val="single" w:sz="4" w:space="0" w:color="004976"/>
        <w:bottom w:val="single" w:sz="4" w:space="0" w:color="004976"/>
        <w:right w:val="single" w:sz="4" w:space="0" w:color="004976"/>
      </w:tblBorders>
      <w:tblCellMar>
        <w:top w:w="284" w:type="dxa"/>
        <w:left w:w="567" w:type="dxa"/>
        <w:bottom w:w="85" w:type="dxa"/>
        <w:right w:w="567" w:type="dxa"/>
      </w:tblCellMar>
    </w:tblPr>
  </w:style>
  <w:style w:type="paragraph" w:customStyle="1" w:styleId="BackPageURL">
    <w:name w:val="BackPage URL"/>
    <w:basedOn w:val="Normal"/>
    <w:qFormat/>
    <w:rsid w:val="00923EE1"/>
    <w:pPr>
      <w:spacing w:after="60" w:line="240" w:lineRule="auto"/>
    </w:pPr>
    <w:rPr>
      <w:b/>
      <w:color w:val="004976" w:themeColor="background2"/>
      <w:sz w:val="24"/>
      <w:lang w:val="es-ES"/>
    </w:rPr>
  </w:style>
  <w:style w:type="paragraph" w:customStyle="1" w:styleId="BackPageDetails">
    <w:name w:val="BackPage Details"/>
    <w:basedOn w:val="Normal"/>
    <w:qFormat/>
    <w:rsid w:val="00923EE1"/>
    <w:pPr>
      <w:spacing w:after="0" w:line="228" w:lineRule="auto"/>
      <w:contextualSpacing/>
    </w:pPr>
    <w:rPr>
      <w:color w:val="004976" w:themeColor="background2"/>
      <w:sz w:val="24"/>
    </w:rPr>
  </w:style>
  <w:style w:type="table" w:customStyle="1" w:styleId="CECouncil">
    <w:name w:val="CE Council"/>
    <w:basedOn w:val="TableNormal"/>
    <w:uiPriority w:val="99"/>
    <w:rsid w:val="00923EE1"/>
    <w:rPr>
      <w:rFonts w:asciiTheme="minorHAnsi" w:eastAsiaTheme="minorHAnsi" w:hAnsiTheme="minorHAnsi"/>
      <w:lang w:val="en-AU" w:eastAsia="en-US"/>
    </w:rPr>
    <w:tblPr>
      <w:tblStyleRowBandSize w:val="1"/>
      <w:tblStyleColBandSize w:val="1"/>
    </w:tblPr>
    <w:tblStylePr w:type="firstRow">
      <w:tblPr/>
      <w:tcPr>
        <w:tcBorders>
          <w:top w:val="nil"/>
          <w:left w:val="nil"/>
          <w:bottom w:val="nil"/>
          <w:right w:val="nil"/>
          <w:insideH w:val="nil"/>
          <w:insideV w:val="nil"/>
          <w:tl2br w:val="nil"/>
          <w:tr2bl w:val="nil"/>
        </w:tcBorders>
      </w:tcPr>
    </w:tblStylePr>
    <w:tblStylePr w:type="firstCol">
      <w:rPr>
        <w:b w:val="0"/>
      </w:rPr>
    </w:tblStylePr>
    <w:tblStylePr w:type="band1Horz">
      <w:tblPr/>
      <w:tcPr>
        <w:shd w:val="clear" w:color="auto" w:fill="E0E1E3"/>
      </w:tcPr>
    </w:tblStylePr>
  </w:style>
  <w:style w:type="table" w:customStyle="1" w:styleId="TableGridLight1">
    <w:name w:val="Table Grid Light1"/>
    <w:basedOn w:val="TableNormal"/>
    <w:uiPriority w:val="40"/>
    <w:rsid w:val="00923EE1"/>
    <w:rPr>
      <w:rFonts w:eastAsiaTheme="minorHAnsi"/>
      <w:lang w:val="en-AU"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mageCaptionWhite">
    <w:name w:val="Image Caption White"/>
    <w:basedOn w:val="Normal"/>
    <w:qFormat/>
    <w:rsid w:val="00923EE1"/>
    <w:pPr>
      <w:spacing w:before="240" w:after="240"/>
      <w:ind w:left="340" w:right="340"/>
    </w:pPr>
    <w:rPr>
      <w:rFonts w:eastAsiaTheme="minorHAnsi"/>
      <w:b/>
      <w:color w:val="FFFFFF"/>
      <w:lang w:eastAsia="en-US"/>
    </w:rPr>
  </w:style>
  <w:style w:type="character" w:customStyle="1" w:styleId="FooterChar">
    <w:name w:val="Footer Char"/>
    <w:basedOn w:val="DefaultParagraphFont"/>
    <w:link w:val="Footer"/>
    <w:uiPriority w:val="9"/>
    <w:rsid w:val="00923EE1"/>
    <w:rPr>
      <w:rFonts w:asciiTheme="minorHAnsi" w:eastAsia="MS Mincho" w:hAnsiTheme="minorHAnsi"/>
      <w:color w:val="004976" w:themeColor="accent1"/>
      <w:sz w:val="12"/>
      <w:lang w:val="en-AU" w:eastAsia="ja-JP"/>
    </w:rPr>
  </w:style>
  <w:style w:type="paragraph" w:styleId="Quote">
    <w:name w:val="Quote"/>
    <w:basedOn w:val="Normal"/>
    <w:next w:val="AuthorName"/>
    <w:link w:val="QuoteChar"/>
    <w:uiPriority w:val="29"/>
    <w:rsid w:val="00B5518B"/>
    <w:pPr>
      <w:spacing w:after="0" w:line="364" w:lineRule="atLeast"/>
    </w:pPr>
    <w:rPr>
      <w:rFonts w:eastAsiaTheme="minorHAnsi"/>
      <w:iCs/>
      <w:color w:val="004976" w:themeColor="background2"/>
      <w:sz w:val="34"/>
      <w:lang w:eastAsia="en-US"/>
    </w:rPr>
  </w:style>
  <w:style w:type="character" w:customStyle="1" w:styleId="QuoteChar">
    <w:name w:val="Quote Char"/>
    <w:basedOn w:val="DefaultParagraphFont"/>
    <w:link w:val="Quote"/>
    <w:uiPriority w:val="29"/>
    <w:rsid w:val="00B5518B"/>
    <w:rPr>
      <w:rFonts w:asciiTheme="minorHAnsi" w:eastAsiaTheme="minorHAnsi" w:hAnsiTheme="minorHAnsi"/>
      <w:iCs/>
      <w:color w:val="004976" w:themeColor="background2"/>
      <w:sz w:val="34"/>
      <w:lang w:val="en-AU" w:eastAsia="en-US"/>
    </w:rPr>
  </w:style>
  <w:style w:type="paragraph" w:customStyle="1" w:styleId="Citation">
    <w:name w:val="Citation"/>
    <w:basedOn w:val="Normal"/>
    <w:qFormat/>
    <w:rsid w:val="00C26F26"/>
    <w:pPr>
      <w:spacing w:after="0" w:line="180" w:lineRule="atLeast"/>
    </w:pPr>
    <w:rPr>
      <w:rFonts w:eastAsiaTheme="minorHAnsi"/>
      <w:sz w:val="20"/>
      <w:lang w:eastAsia="en-US"/>
    </w:rPr>
  </w:style>
  <w:style w:type="paragraph" w:customStyle="1" w:styleId="AuthorName">
    <w:name w:val="Author Name"/>
    <w:basedOn w:val="Normal"/>
    <w:next w:val="Normal"/>
    <w:qFormat/>
    <w:rsid w:val="00B5518B"/>
    <w:pPr>
      <w:jc w:val="right"/>
    </w:pPr>
    <w:rPr>
      <w:b/>
      <w:noProof/>
      <w:color w:val="004976" w:themeColor="accent1"/>
      <w:sz w:val="24"/>
    </w:rPr>
  </w:style>
  <w:style w:type="character" w:customStyle="1" w:styleId="Heading3Char">
    <w:name w:val="Heading 3 Char"/>
    <w:basedOn w:val="DefaultParagraphFont"/>
    <w:link w:val="Heading3"/>
    <w:uiPriority w:val="1"/>
    <w:rsid w:val="00573501"/>
    <w:rPr>
      <w:rFonts w:asciiTheme="majorHAnsi" w:eastAsia="MS Mincho" w:hAnsiTheme="majorHAnsi" w:cstheme="majorHAnsi"/>
      <w:b/>
      <w:bCs/>
      <w:color w:val="004976" w:themeColor="background2"/>
      <w:sz w:val="32"/>
      <w:szCs w:val="26"/>
      <w:lang w:val="en-AU" w:eastAsia="ja-JP"/>
    </w:rPr>
  </w:style>
  <w:style w:type="paragraph" w:customStyle="1" w:styleId="NormalBold">
    <w:name w:val="Normal Bold"/>
    <w:basedOn w:val="Normal"/>
    <w:qFormat/>
    <w:rsid w:val="00573501"/>
    <w:rPr>
      <w:b/>
    </w:rPr>
  </w:style>
  <w:style w:type="paragraph" w:customStyle="1" w:styleId="TableHeading-Diagram">
    <w:name w:val="Table Heading - Diagram"/>
    <w:basedOn w:val="TableHeading"/>
    <w:qFormat/>
    <w:rsid w:val="00C74770"/>
    <w:rPr>
      <w:color w:val="FFFFFF"/>
    </w:rPr>
  </w:style>
  <w:style w:type="paragraph" w:customStyle="1" w:styleId="Footnotes">
    <w:name w:val="Footnotes"/>
    <w:basedOn w:val="Normal"/>
    <w:link w:val="FootnotesChar"/>
    <w:qFormat/>
    <w:rsid w:val="00710B2B"/>
    <w:pPr>
      <w:ind w:left="170"/>
    </w:pPr>
  </w:style>
  <w:style w:type="character" w:customStyle="1" w:styleId="FootnotesChar">
    <w:name w:val="Footnotes Char"/>
    <w:basedOn w:val="FootnoteTextChar"/>
    <w:link w:val="Footnotes"/>
    <w:rsid w:val="00710B2B"/>
    <w:rPr>
      <w:rFonts w:asciiTheme="minorHAnsi" w:eastAsia="MS Mincho" w:hAnsiTheme="minorHAnsi"/>
      <w:color w:val="000000" w:themeColor="text2"/>
      <w:sz w:val="22"/>
      <w:lang w:val="en-AU" w:eastAsia="ja-JP"/>
    </w:rPr>
  </w:style>
  <w:style w:type="paragraph" w:styleId="Revision">
    <w:name w:val="Revision"/>
    <w:hidden/>
    <w:uiPriority w:val="99"/>
    <w:semiHidden/>
    <w:rsid w:val="00451B1B"/>
    <w:rPr>
      <w:rFonts w:asciiTheme="minorHAnsi" w:eastAsia="MS Mincho" w:hAnsiTheme="minorHAnsi"/>
      <w:color w:val="000000" w:themeColor="text2"/>
      <w:sz w:val="22"/>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1781">
      <w:bodyDiv w:val="1"/>
      <w:marLeft w:val="0"/>
      <w:marRight w:val="0"/>
      <w:marTop w:val="0"/>
      <w:marBottom w:val="0"/>
      <w:divBdr>
        <w:top w:val="none" w:sz="0" w:space="0" w:color="auto"/>
        <w:left w:val="none" w:sz="0" w:space="0" w:color="auto"/>
        <w:bottom w:val="none" w:sz="0" w:space="0" w:color="auto"/>
        <w:right w:val="none" w:sz="0" w:space="0" w:color="auto"/>
      </w:divBdr>
    </w:div>
    <w:div w:id="332030090">
      <w:bodyDiv w:val="1"/>
      <w:marLeft w:val="0"/>
      <w:marRight w:val="0"/>
      <w:marTop w:val="0"/>
      <w:marBottom w:val="0"/>
      <w:divBdr>
        <w:top w:val="none" w:sz="0" w:space="0" w:color="auto"/>
        <w:left w:val="none" w:sz="0" w:space="0" w:color="auto"/>
        <w:bottom w:val="none" w:sz="0" w:space="0" w:color="auto"/>
        <w:right w:val="none" w:sz="0" w:space="0" w:color="auto"/>
      </w:divBdr>
    </w:div>
    <w:div w:id="861435863">
      <w:bodyDiv w:val="1"/>
      <w:marLeft w:val="0"/>
      <w:marRight w:val="0"/>
      <w:marTop w:val="0"/>
      <w:marBottom w:val="0"/>
      <w:divBdr>
        <w:top w:val="none" w:sz="0" w:space="0" w:color="auto"/>
        <w:left w:val="none" w:sz="0" w:space="0" w:color="auto"/>
        <w:bottom w:val="none" w:sz="0" w:space="0" w:color="auto"/>
        <w:right w:val="none" w:sz="0" w:space="0" w:color="auto"/>
      </w:divBdr>
      <w:divsChild>
        <w:div w:id="1950311344">
          <w:marLeft w:val="1440"/>
          <w:marRight w:val="0"/>
          <w:marTop w:val="0"/>
          <w:marBottom w:val="760"/>
          <w:divBdr>
            <w:top w:val="none" w:sz="0" w:space="0" w:color="auto"/>
            <w:left w:val="none" w:sz="0" w:space="0" w:color="auto"/>
            <w:bottom w:val="none" w:sz="0" w:space="0" w:color="auto"/>
            <w:right w:val="none" w:sz="0" w:space="0" w:color="auto"/>
          </w:divBdr>
        </w:div>
        <w:div w:id="311254560">
          <w:marLeft w:val="1440"/>
          <w:marRight w:val="0"/>
          <w:marTop w:val="0"/>
          <w:marBottom w:val="760"/>
          <w:divBdr>
            <w:top w:val="none" w:sz="0" w:space="0" w:color="auto"/>
            <w:left w:val="none" w:sz="0" w:space="0" w:color="auto"/>
            <w:bottom w:val="none" w:sz="0" w:space="0" w:color="auto"/>
            <w:right w:val="none" w:sz="0" w:space="0" w:color="auto"/>
          </w:divBdr>
        </w:div>
        <w:div w:id="1559440586">
          <w:marLeft w:val="1440"/>
          <w:marRight w:val="0"/>
          <w:marTop w:val="0"/>
          <w:marBottom w:val="760"/>
          <w:divBdr>
            <w:top w:val="none" w:sz="0" w:space="0" w:color="auto"/>
            <w:left w:val="none" w:sz="0" w:space="0" w:color="auto"/>
            <w:bottom w:val="none" w:sz="0" w:space="0" w:color="auto"/>
            <w:right w:val="none" w:sz="0" w:space="0" w:color="auto"/>
          </w:divBdr>
        </w:div>
        <w:div w:id="729814903">
          <w:marLeft w:val="1440"/>
          <w:marRight w:val="0"/>
          <w:marTop w:val="0"/>
          <w:marBottom w:val="760"/>
          <w:divBdr>
            <w:top w:val="none" w:sz="0" w:space="0" w:color="auto"/>
            <w:left w:val="none" w:sz="0" w:space="0" w:color="auto"/>
            <w:bottom w:val="none" w:sz="0" w:space="0" w:color="auto"/>
            <w:right w:val="none" w:sz="0" w:space="0" w:color="auto"/>
          </w:divBdr>
        </w:div>
      </w:divsChild>
    </w:div>
    <w:div w:id="968819441">
      <w:bodyDiv w:val="1"/>
      <w:marLeft w:val="0"/>
      <w:marRight w:val="0"/>
      <w:marTop w:val="0"/>
      <w:marBottom w:val="0"/>
      <w:divBdr>
        <w:top w:val="none" w:sz="0" w:space="0" w:color="auto"/>
        <w:left w:val="none" w:sz="0" w:space="0" w:color="auto"/>
        <w:bottom w:val="none" w:sz="0" w:space="0" w:color="auto"/>
        <w:right w:val="none" w:sz="0" w:space="0" w:color="auto"/>
      </w:divBdr>
    </w:div>
    <w:div w:id="1248616875">
      <w:bodyDiv w:val="1"/>
      <w:marLeft w:val="0"/>
      <w:marRight w:val="0"/>
      <w:marTop w:val="0"/>
      <w:marBottom w:val="0"/>
      <w:divBdr>
        <w:top w:val="none" w:sz="0" w:space="0" w:color="auto"/>
        <w:left w:val="none" w:sz="0" w:space="0" w:color="auto"/>
        <w:bottom w:val="none" w:sz="0" w:space="0" w:color="auto"/>
        <w:right w:val="none" w:sz="0" w:space="0" w:color="auto"/>
      </w:divBdr>
    </w:div>
    <w:div w:id="1269847309">
      <w:bodyDiv w:val="1"/>
      <w:marLeft w:val="0"/>
      <w:marRight w:val="0"/>
      <w:marTop w:val="0"/>
      <w:marBottom w:val="0"/>
      <w:divBdr>
        <w:top w:val="none" w:sz="0" w:space="0" w:color="auto"/>
        <w:left w:val="none" w:sz="0" w:space="0" w:color="auto"/>
        <w:bottom w:val="none" w:sz="0" w:space="0" w:color="auto"/>
        <w:right w:val="none" w:sz="0" w:space="0" w:color="auto"/>
      </w:divBdr>
      <w:divsChild>
        <w:div w:id="1935474788">
          <w:marLeft w:val="446"/>
          <w:marRight w:val="0"/>
          <w:marTop w:val="0"/>
          <w:marBottom w:val="0"/>
          <w:divBdr>
            <w:top w:val="none" w:sz="0" w:space="0" w:color="auto"/>
            <w:left w:val="none" w:sz="0" w:space="0" w:color="auto"/>
            <w:bottom w:val="none" w:sz="0" w:space="0" w:color="auto"/>
            <w:right w:val="none" w:sz="0" w:space="0" w:color="auto"/>
          </w:divBdr>
        </w:div>
        <w:div w:id="970787072">
          <w:marLeft w:val="446"/>
          <w:marRight w:val="0"/>
          <w:marTop w:val="0"/>
          <w:marBottom w:val="0"/>
          <w:divBdr>
            <w:top w:val="none" w:sz="0" w:space="0" w:color="auto"/>
            <w:left w:val="none" w:sz="0" w:space="0" w:color="auto"/>
            <w:bottom w:val="none" w:sz="0" w:space="0" w:color="auto"/>
            <w:right w:val="none" w:sz="0" w:space="0" w:color="auto"/>
          </w:divBdr>
        </w:div>
        <w:div w:id="287514378">
          <w:marLeft w:val="446"/>
          <w:marRight w:val="0"/>
          <w:marTop w:val="0"/>
          <w:marBottom w:val="0"/>
          <w:divBdr>
            <w:top w:val="none" w:sz="0" w:space="0" w:color="auto"/>
            <w:left w:val="none" w:sz="0" w:space="0" w:color="auto"/>
            <w:bottom w:val="none" w:sz="0" w:space="0" w:color="auto"/>
            <w:right w:val="none" w:sz="0" w:space="0" w:color="auto"/>
          </w:divBdr>
        </w:div>
        <w:div w:id="909925001">
          <w:marLeft w:val="446"/>
          <w:marRight w:val="0"/>
          <w:marTop w:val="0"/>
          <w:marBottom w:val="0"/>
          <w:divBdr>
            <w:top w:val="none" w:sz="0" w:space="0" w:color="auto"/>
            <w:left w:val="none" w:sz="0" w:space="0" w:color="auto"/>
            <w:bottom w:val="none" w:sz="0" w:space="0" w:color="auto"/>
            <w:right w:val="none" w:sz="0" w:space="0" w:color="auto"/>
          </w:divBdr>
        </w:div>
      </w:divsChild>
    </w:div>
    <w:div w:id="1380010211">
      <w:bodyDiv w:val="1"/>
      <w:marLeft w:val="0"/>
      <w:marRight w:val="0"/>
      <w:marTop w:val="0"/>
      <w:marBottom w:val="0"/>
      <w:divBdr>
        <w:top w:val="none" w:sz="0" w:space="0" w:color="auto"/>
        <w:left w:val="none" w:sz="0" w:space="0" w:color="auto"/>
        <w:bottom w:val="none" w:sz="0" w:space="0" w:color="auto"/>
        <w:right w:val="none" w:sz="0" w:space="0" w:color="auto"/>
      </w:divBdr>
    </w:div>
    <w:div w:id="1440292137">
      <w:bodyDiv w:val="1"/>
      <w:marLeft w:val="0"/>
      <w:marRight w:val="0"/>
      <w:marTop w:val="0"/>
      <w:marBottom w:val="0"/>
      <w:divBdr>
        <w:top w:val="none" w:sz="0" w:space="0" w:color="auto"/>
        <w:left w:val="none" w:sz="0" w:space="0" w:color="auto"/>
        <w:bottom w:val="none" w:sz="0" w:space="0" w:color="auto"/>
        <w:right w:val="none" w:sz="0" w:space="0" w:color="auto"/>
      </w:divBdr>
    </w:div>
    <w:div w:id="1741560683">
      <w:bodyDiv w:val="1"/>
      <w:marLeft w:val="0"/>
      <w:marRight w:val="0"/>
      <w:marTop w:val="0"/>
      <w:marBottom w:val="0"/>
      <w:divBdr>
        <w:top w:val="none" w:sz="0" w:space="0" w:color="auto"/>
        <w:left w:val="none" w:sz="0" w:space="0" w:color="auto"/>
        <w:bottom w:val="none" w:sz="0" w:space="0" w:color="auto"/>
        <w:right w:val="none" w:sz="0" w:space="0" w:color="auto"/>
      </w:divBdr>
    </w:div>
    <w:div w:id="174263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consult.industry.gov.au/space/international-space-investment-initiative-desig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ndustry.gov.au/data-and-publications/australian-civil-space-strategy-2019-2028"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dochub/div/australianspaceagency/templates/Report%20Template%20(long%20document).dotm" TargetMode="External"/></Relationships>
</file>

<file path=word/theme/theme1.xml><?xml version="1.0" encoding="utf-8"?>
<a:theme xmlns:a="http://schemas.openxmlformats.org/drawingml/2006/main" name="Office Theme">
  <a:themeElements>
    <a:clrScheme name="ASA">
      <a:dk1>
        <a:sysClr val="windowText" lastClr="000000"/>
      </a:dk1>
      <a:lt1>
        <a:sysClr val="window" lastClr="FFFFFF"/>
      </a:lt1>
      <a:dk2>
        <a:srgbClr val="000000"/>
      </a:dk2>
      <a:lt2>
        <a:srgbClr val="004976"/>
      </a:lt2>
      <a:accent1>
        <a:srgbClr val="004976"/>
      </a:accent1>
      <a:accent2>
        <a:srgbClr val="FFB500"/>
      </a:accent2>
      <a:accent3>
        <a:srgbClr val="36573B"/>
      </a:accent3>
      <a:accent4>
        <a:srgbClr val="DC673B"/>
      </a:accent4>
      <a:accent5>
        <a:srgbClr val="B33D26"/>
      </a:accent5>
      <a:accent6>
        <a:srgbClr val="9DB0AC"/>
      </a:accent6>
      <a:hlink>
        <a:srgbClr val="004976"/>
      </a:hlink>
      <a:folHlink>
        <a:srgbClr val="8C857B"/>
      </a:folHlink>
    </a:clrScheme>
    <a:fontScheme name="AS Private Wealth">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561D90525D644B9F2820C7D07F086" ma:contentTypeVersion="13" ma:contentTypeDescription="Create a new document." ma:contentTypeScope="" ma:versionID="ee6f33194909546801d74e617a5e40d6">
  <xsd:schema xmlns:xsd="http://www.w3.org/2001/XMLSchema" xmlns:xs="http://www.w3.org/2001/XMLSchema" xmlns:p="http://schemas.microsoft.com/office/2006/metadata/properties" xmlns:ns1="http://schemas.microsoft.com/sharepoint/v3" xmlns:ns2="f7542fce-ffe0-493b-b9b7-89db4158a116" xmlns:ns3="ac34f7bf-66cf-47fb-b466-1c3368e01067" targetNamespace="http://schemas.microsoft.com/office/2006/metadata/properties" ma:root="true" ma:fieldsID="82001879f8f06032532c5e898f67d278" ns1:_="" ns2:_="" ns3:_="">
    <xsd:import namespace="http://schemas.microsoft.com/sharepoint/v3"/>
    <xsd:import namespace="f7542fce-ffe0-493b-b9b7-89db4158a116"/>
    <xsd:import namespace="ac34f7bf-66cf-47fb-b466-1c3368e01067"/>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2"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542fce-ffe0-493b-b9b7-89db4158a11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description="" ma:hidden="true" ma:list="{64521992-eb13-4855-b094-1cadbc35145f}" ma:internalName="TaxCatchAll" ma:showField="CatchAllData" ma:web="ac34f7bf-66cf-47fb-b466-1c3368e01067">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d1ef555-4d35-4e3e-804e-f6d44d5c563b"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c34f7bf-66cf-47fb-b466-1c3368e01067" elementFormDefault="qualified">
    <xsd:import namespace="http://schemas.microsoft.com/office/2006/documentManagement/types"/>
    <xsd:import namespace="http://schemas.microsoft.com/office/infopath/2007/PartnerControls"/>
    <xsd:element name="SharedWithUsers" ma:index="2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http://schemas.microsoft.com/sharepoint/v3" xsi:nil="true"/>
    <aa25a1a23adf4c92a153145de6afe324 xmlns="f7542fce-ffe0-493b-b9b7-89db4158a116">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n99e4c9942c6404eb103464a00e6097b xmlns="f7542fce-ffe0-493b-b9b7-89db4158a116">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7e451fe0-4dc6-437a-a849-bab7965a9aee</TermId>
        </TermInfo>
      </Terms>
    </n99e4c9942c6404eb103464a00e6097b>
    <adb9bed2e36e4a93af574aeb444da63e xmlns="f7542fce-ffe0-493b-b9b7-89db4158a116">
      <Terms xmlns="http://schemas.microsoft.com/office/infopath/2007/PartnerControls">
        <TermInfo xmlns="http://schemas.microsoft.com/office/infopath/2007/PartnerControls">
          <TermName xmlns="http://schemas.microsoft.com/office/infopath/2007/PartnerControls">International Space Investment</TermName>
          <TermId xmlns="http://schemas.microsoft.com/office/infopath/2007/PartnerControls">7cf791fd-77cc-4c3a-abdb-b1dd96146286</TermId>
        </TermInfo>
      </Terms>
    </adb9bed2e36e4a93af574aeb444da63e>
    <TaxCatchAll xmlns="f7542fce-ffe0-493b-b9b7-89db4158a116">
      <Value>754</Value>
      <Value>361</Value>
      <Value>3</Value>
      <Value>99</Value>
      <Value>7</Value>
    </TaxCatchAll>
    <pe2555c81638466f9eb614edb9ecde52 xmlns="f7542fce-ffe0-493b-b9b7-89db4158a116">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g7bcb40ba23249a78edca7d43a67c1c9 xmlns="f7542fce-ffe0-493b-b9b7-89db4158a116">
      <Terms xmlns="http://schemas.microsoft.com/office/infopath/2007/PartnerControls">
        <TermInfo xmlns="http://schemas.microsoft.com/office/infopath/2007/PartnerControls">
          <TermName xmlns="http://schemas.microsoft.com/office/infopath/2007/PartnerControls">Consultation</TermName>
          <TermId xmlns="http://schemas.microsoft.com/office/infopath/2007/PartnerControls">fb51ee50-3149-4bd9-89ce-8613c76e7a2f</TermId>
        </TermInfo>
      </Terms>
    </g7bcb40ba23249a78edca7d43a67c1c9>
    <_dlc_DocId xmlns="f7542fce-ffe0-493b-b9b7-89db4158a116">UJVTQAQNCCMD-825271553-27</_dlc_DocId>
    <_dlc_DocIdUrl xmlns="f7542fce-ffe0-493b-b9b7-89db4158a116">
      <Url>https://dochub/div/australianspaceagency/_layouts/15/DocIdRedir.aspx?ID=UJVTQAQNCCMD-825271553-27</Url>
      <Description>UJVTQAQNCCMD-825271553-27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Nam</b:Tag>
    <b:SourceType>Book</b:SourceType>
    <b:Guid>{1554B47B-0C6B-47C0-8D97-50F94C9E462A}</b:Guid>
    <b:Author>
      <b:Author>
        <b:NameList>
          <b:Person>
            <b:Last>Surname</b:Last>
            <b:First>Name</b:First>
          </b:Person>
        </b:NameList>
      </b:Author>
    </b:Author>
    <b:RefOrder>1</b:RefOrder>
  </b:Source>
</b:Sources>
</file>

<file path=customXml/itemProps1.xml><?xml version="1.0" encoding="utf-8"?>
<ds:datastoreItem xmlns:ds="http://schemas.openxmlformats.org/officeDocument/2006/customXml" ds:itemID="{BAD8639C-A0EA-4FB4-9EC8-1A7307586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7542fce-ffe0-493b-b9b7-89db4158a116"/>
    <ds:schemaRef ds:uri="ac34f7bf-66cf-47fb-b466-1c3368e01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D4ED0-3F1C-4EC5-A125-5D3D2FEF4C19}">
  <ds:schemaRefs>
    <ds:schemaRef ds:uri="http://schemas.microsoft.com/sharepoint/v3/contenttype/forms"/>
  </ds:schemaRefs>
</ds:datastoreItem>
</file>

<file path=customXml/itemProps3.xml><?xml version="1.0" encoding="utf-8"?>
<ds:datastoreItem xmlns:ds="http://schemas.openxmlformats.org/officeDocument/2006/customXml" ds:itemID="{800B40E1-14C5-4439-9203-7214E04C3CA7}">
  <ds:schemaRefs>
    <ds:schemaRef ds:uri="http://schemas.microsoft.com/office/2006/metadata/properties"/>
    <ds:schemaRef ds:uri="http://schemas.microsoft.com/office/infopath/2007/PartnerControls"/>
    <ds:schemaRef ds:uri="http://schemas.microsoft.com/sharepoint/v3"/>
    <ds:schemaRef ds:uri="http://purl.org/dc/elements/1.1/"/>
    <ds:schemaRef ds:uri="ac34f7bf-66cf-47fb-b466-1c3368e01067"/>
    <ds:schemaRef ds:uri="http://purl.org/dc/dcmitype/"/>
    <ds:schemaRef ds:uri="http://purl.org/dc/terms/"/>
    <ds:schemaRef ds:uri="http://schemas.microsoft.com/office/2006/documentManagement/types"/>
    <ds:schemaRef ds:uri="http://schemas.openxmlformats.org/package/2006/metadata/core-properties"/>
    <ds:schemaRef ds:uri="f7542fce-ffe0-493b-b9b7-89db4158a116"/>
    <ds:schemaRef ds:uri="http://www.w3.org/XML/1998/namespace"/>
  </ds:schemaRefs>
</ds:datastoreItem>
</file>

<file path=customXml/itemProps4.xml><?xml version="1.0" encoding="utf-8"?>
<ds:datastoreItem xmlns:ds="http://schemas.openxmlformats.org/officeDocument/2006/customXml" ds:itemID="{BDCA58A1-58A1-42DC-9C56-7DF59EDDE09A}">
  <ds:schemaRefs>
    <ds:schemaRef ds:uri="http://schemas.microsoft.com/sharepoint/events"/>
  </ds:schemaRefs>
</ds:datastoreItem>
</file>

<file path=customXml/itemProps5.xml><?xml version="1.0" encoding="utf-8"?>
<ds:datastoreItem xmlns:ds="http://schemas.openxmlformats.org/officeDocument/2006/customXml" ds:itemID="{16F378CB-3B52-4FF7-8574-2EB449818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Report%20Template%20(long%20document)</Template>
  <TotalTime>0</TotalTime>
  <Pages>7</Pages>
  <Words>1769</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Report re Consultation - Space (Launches and Returns) Act 2018</vt:lpstr>
    </vt:vector>
  </TitlesOfParts>
  <Company>ASA</Company>
  <LinksUpToDate>false</LinksUpToDate>
  <CharactersWithSpaces>12565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re Consultation - Space (Launches and Returns) Act 2018</dc:title>
  <dc:creator>Seifert, Jenny</dc:creator>
  <cp:lastModifiedBy>Banic, Amanda</cp:lastModifiedBy>
  <cp:revision>2</cp:revision>
  <cp:lastPrinted>2019-05-15T04:46:00Z</cp:lastPrinted>
  <dcterms:created xsi:type="dcterms:W3CDTF">2019-06-06T05:48:00Z</dcterms:created>
  <dcterms:modified xsi:type="dcterms:W3CDTF">2019-06-06T05:48:00Z</dcterms:modified>
  <cp:category>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Heading">
    <vt:lpwstr>Consultation - Space (Launches and Returns) Act 2018</vt:lpwstr>
  </property>
  <property fmtid="{D5CDD505-2E9C-101B-9397-08002B2CF9AE}" pid="3" name="CoverSubheading">
    <vt:lpwstr>Rules</vt:lpwstr>
  </property>
  <property fmtid="{D5CDD505-2E9C-101B-9397-08002B2CF9AE}" pid="4" name="CoverDate">
    <vt:lpwstr>26 April 2019</vt:lpwstr>
  </property>
  <property fmtid="{D5CDD505-2E9C-101B-9397-08002B2CF9AE}" pid="5" name="Division">
    <vt:lpwstr>Division</vt:lpwstr>
  </property>
  <property fmtid="{D5CDD505-2E9C-101B-9397-08002B2CF9AE}" pid="6" name="VersionControl">
    <vt:lpwstr>xxx</vt:lpwstr>
  </property>
  <property fmtid="{D5CDD505-2E9C-101B-9397-08002B2CF9AE}" pid="7" name="ContentTypeId">
    <vt:lpwstr>0x010100FAB561D90525D644B9F2820C7D07F086</vt:lpwstr>
  </property>
  <property fmtid="{D5CDD505-2E9C-101B-9397-08002B2CF9AE}" pid="8" name="_CopySource">
    <vt:lpwstr/>
  </property>
  <property fmtid="{D5CDD505-2E9C-101B-9397-08002B2CF9AE}" pid="9" name="DocHub_Year">
    <vt:lpwstr>361;#2019|7e451fe0-4dc6-437a-a849-bab7965a9aee</vt:lpwstr>
  </property>
  <property fmtid="{D5CDD505-2E9C-101B-9397-08002B2CF9AE}" pid="10" name="DocHub_DocumentType">
    <vt:lpwstr>3;#Paper|4fd73e9f-ceb6-4d3f-8d1d-e6ca9b922532</vt:lpwstr>
  </property>
  <property fmtid="{D5CDD505-2E9C-101B-9397-08002B2CF9AE}" pid="11" name="DocHub_SecurityClassification">
    <vt:lpwstr>7;#UNCLASSIFIED|6106d03b-a1a0-4e30-9d91-d5e9fb4314f9</vt:lpwstr>
  </property>
  <property fmtid="{D5CDD505-2E9C-101B-9397-08002B2CF9AE}" pid="12" name="DocHub_Keywords">
    <vt:lpwstr>754;#International Space Investment|7cf791fd-77cc-4c3a-abdb-b1dd96146286</vt:lpwstr>
  </property>
  <property fmtid="{D5CDD505-2E9C-101B-9397-08002B2CF9AE}" pid="13" name="DocHub_WorkActivity">
    <vt:lpwstr>99;#Consultation|fb51ee50-3149-4bd9-89ce-8613c76e7a2f</vt:lpwstr>
  </property>
  <property fmtid="{D5CDD505-2E9C-101B-9397-08002B2CF9AE}" pid="14" name="_dlc_DocIdItemGuid">
    <vt:lpwstr>e10385ac-2598-4f17-b6d1-aa6edf819ff9</vt:lpwstr>
  </property>
  <property fmtid="{D5CDD505-2E9C-101B-9397-08002B2CF9AE}" pid="15" name="DocHub_BriefingCorrespondenceType">
    <vt:lpwstr/>
  </property>
</Properties>
</file>