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14EAB4" w14:textId="57A50D77" w:rsidR="00975726" w:rsidRDefault="009B50A2" w:rsidP="001C1F62">
      <w:pPr>
        <w:pStyle w:val="Title"/>
        <w:spacing w:before="7800"/>
        <w:ind w:left="907" w:right="663"/>
      </w:pPr>
      <w:r>
        <w:t>Response Paper</w:t>
      </w:r>
    </w:p>
    <w:p w14:paraId="2B7CC918" w14:textId="1AD40A8A" w:rsidR="002300AC" w:rsidRDefault="009F699D" w:rsidP="001A25AE">
      <w:pPr>
        <w:pStyle w:val="Subtitle"/>
        <w:ind w:left="910" w:right="662"/>
      </w:pPr>
      <w:r w:rsidRPr="009F699D">
        <w:t>Approval Standards for Electricity Meters Used for Trade</w:t>
      </w:r>
    </w:p>
    <w:p w14:paraId="3EE2015D" w14:textId="01F8D2CD" w:rsidR="001A2DC6" w:rsidRPr="009F699D" w:rsidRDefault="00387F87" w:rsidP="009F699D">
      <w:pPr>
        <w:pStyle w:val="Subtitle"/>
        <w:ind w:left="910" w:right="662"/>
        <w:rPr>
          <w:rStyle w:val="Hyperlink"/>
          <w:color w:val="939598" w:themeColor="background2"/>
          <w:u w:val="none"/>
        </w:rPr>
      </w:pPr>
      <w:r>
        <w:t>16 October</w:t>
      </w:r>
      <w:r w:rsidR="002052FD">
        <w:t xml:space="preserve"> </w:t>
      </w:r>
      <w:r w:rsidR="009F699D">
        <w:t>201</w:t>
      </w:r>
      <w:r w:rsidR="00CD06BF">
        <w:t>7</w:t>
      </w:r>
    </w:p>
    <w:p w14:paraId="7F5B2F2A" w14:textId="77777777" w:rsidR="001A2DC6" w:rsidRDefault="001A2DC6" w:rsidP="00163B54">
      <w:pPr>
        <w:rPr>
          <w:rStyle w:val="Hyperlink"/>
        </w:rPr>
        <w:sectPr w:rsidR="001A2DC6" w:rsidSect="001C1F62">
          <w:headerReference w:type="default" r:id="rId11"/>
          <w:pgSz w:w="11906" w:h="16838"/>
          <w:pgMar w:top="1440" w:right="1440" w:bottom="1440" w:left="1440" w:header="708" w:footer="708" w:gutter="0"/>
          <w:cols w:space="708"/>
          <w:docGrid w:linePitch="360"/>
        </w:sectPr>
      </w:pPr>
    </w:p>
    <w:p w14:paraId="5D5CB7F2" w14:textId="69F7C311" w:rsidR="00CB2680" w:rsidRDefault="00CB2680" w:rsidP="00CB2680">
      <w:pPr>
        <w:pStyle w:val="TOCHeading"/>
      </w:pPr>
      <w:bookmarkStart w:id="0" w:name="_Toc419991345"/>
      <w:r>
        <w:lastRenderedPageBreak/>
        <w:t>Contents</w:t>
      </w:r>
    </w:p>
    <w:p w14:paraId="1B84A703" w14:textId="77777777" w:rsidR="0056001A" w:rsidRDefault="00163B54">
      <w:pPr>
        <w:pStyle w:val="TOC1"/>
        <w:tabs>
          <w:tab w:val="right" w:leader="dot" w:pos="9016"/>
        </w:tabs>
        <w:rPr>
          <w:rFonts w:eastAsiaTheme="minorEastAsia"/>
          <w:noProof/>
          <w:sz w:val="22"/>
          <w:lang w:eastAsia="en-AU"/>
        </w:rPr>
      </w:pPr>
      <w:r>
        <w:fldChar w:fldCharType="begin"/>
      </w:r>
      <w:r>
        <w:instrText xml:space="preserve"> TOC \o "1-2" \h \z \u </w:instrText>
      </w:r>
      <w:r>
        <w:fldChar w:fldCharType="separate"/>
      </w:r>
      <w:hyperlink w:anchor="_Toc491692949" w:history="1">
        <w:r w:rsidR="0056001A" w:rsidRPr="005B6D7E">
          <w:rPr>
            <w:rStyle w:val="Hyperlink"/>
            <w:noProof/>
          </w:rPr>
          <w:t>Introduction</w:t>
        </w:r>
        <w:r w:rsidR="0056001A">
          <w:rPr>
            <w:noProof/>
            <w:webHidden/>
          </w:rPr>
          <w:tab/>
        </w:r>
        <w:r w:rsidR="0056001A">
          <w:rPr>
            <w:noProof/>
            <w:webHidden/>
          </w:rPr>
          <w:fldChar w:fldCharType="begin"/>
        </w:r>
        <w:r w:rsidR="0056001A">
          <w:rPr>
            <w:noProof/>
            <w:webHidden/>
          </w:rPr>
          <w:instrText xml:space="preserve"> PAGEREF _Toc491692949 \h </w:instrText>
        </w:r>
        <w:r w:rsidR="0056001A">
          <w:rPr>
            <w:noProof/>
            <w:webHidden/>
          </w:rPr>
        </w:r>
        <w:r w:rsidR="0056001A">
          <w:rPr>
            <w:noProof/>
            <w:webHidden/>
          </w:rPr>
          <w:fldChar w:fldCharType="separate"/>
        </w:r>
        <w:r w:rsidR="00197821">
          <w:rPr>
            <w:noProof/>
            <w:webHidden/>
          </w:rPr>
          <w:t>1</w:t>
        </w:r>
        <w:r w:rsidR="0056001A">
          <w:rPr>
            <w:noProof/>
            <w:webHidden/>
          </w:rPr>
          <w:fldChar w:fldCharType="end"/>
        </w:r>
      </w:hyperlink>
    </w:p>
    <w:p w14:paraId="4B07D829" w14:textId="77777777" w:rsidR="0056001A" w:rsidRDefault="00197821">
      <w:pPr>
        <w:pStyle w:val="TOC1"/>
        <w:tabs>
          <w:tab w:val="right" w:leader="dot" w:pos="9016"/>
        </w:tabs>
        <w:rPr>
          <w:rFonts w:eastAsiaTheme="minorEastAsia"/>
          <w:noProof/>
          <w:sz w:val="22"/>
          <w:lang w:eastAsia="en-AU"/>
        </w:rPr>
      </w:pPr>
      <w:hyperlink w:anchor="_Toc491692950" w:history="1">
        <w:r w:rsidR="0056001A" w:rsidRPr="005B6D7E">
          <w:rPr>
            <w:rStyle w:val="Hyperlink"/>
            <w:noProof/>
          </w:rPr>
          <w:t>The Outcomes</w:t>
        </w:r>
        <w:r w:rsidR="0056001A">
          <w:rPr>
            <w:noProof/>
            <w:webHidden/>
          </w:rPr>
          <w:tab/>
        </w:r>
        <w:r w:rsidR="0056001A">
          <w:rPr>
            <w:noProof/>
            <w:webHidden/>
          </w:rPr>
          <w:fldChar w:fldCharType="begin"/>
        </w:r>
        <w:r w:rsidR="0056001A">
          <w:rPr>
            <w:noProof/>
            <w:webHidden/>
          </w:rPr>
          <w:instrText xml:space="preserve"> PAGEREF _Toc491692950 \h </w:instrText>
        </w:r>
        <w:r w:rsidR="0056001A">
          <w:rPr>
            <w:noProof/>
            <w:webHidden/>
          </w:rPr>
        </w:r>
        <w:r w:rsidR="0056001A">
          <w:rPr>
            <w:noProof/>
            <w:webHidden/>
          </w:rPr>
          <w:fldChar w:fldCharType="separate"/>
        </w:r>
        <w:r>
          <w:rPr>
            <w:noProof/>
            <w:webHidden/>
          </w:rPr>
          <w:t>1</w:t>
        </w:r>
        <w:r w:rsidR="0056001A">
          <w:rPr>
            <w:noProof/>
            <w:webHidden/>
          </w:rPr>
          <w:fldChar w:fldCharType="end"/>
        </w:r>
      </w:hyperlink>
    </w:p>
    <w:p w14:paraId="06FC6DF9" w14:textId="77777777" w:rsidR="0056001A" w:rsidRDefault="00197821">
      <w:pPr>
        <w:pStyle w:val="TOC1"/>
        <w:tabs>
          <w:tab w:val="right" w:leader="dot" w:pos="9016"/>
        </w:tabs>
        <w:rPr>
          <w:rFonts w:eastAsiaTheme="minorEastAsia"/>
          <w:noProof/>
          <w:sz w:val="22"/>
          <w:lang w:eastAsia="en-AU"/>
        </w:rPr>
      </w:pPr>
      <w:hyperlink w:anchor="_Toc491692951" w:history="1">
        <w:r w:rsidR="0056001A" w:rsidRPr="005B6D7E">
          <w:rPr>
            <w:rStyle w:val="Hyperlink"/>
            <w:noProof/>
          </w:rPr>
          <w:t>Rationale</w:t>
        </w:r>
        <w:r w:rsidR="0056001A">
          <w:rPr>
            <w:noProof/>
            <w:webHidden/>
          </w:rPr>
          <w:tab/>
        </w:r>
        <w:r w:rsidR="0056001A">
          <w:rPr>
            <w:noProof/>
            <w:webHidden/>
          </w:rPr>
          <w:fldChar w:fldCharType="begin"/>
        </w:r>
        <w:r w:rsidR="0056001A">
          <w:rPr>
            <w:noProof/>
            <w:webHidden/>
          </w:rPr>
          <w:instrText xml:space="preserve"> PAGEREF _Toc491692951 \h </w:instrText>
        </w:r>
        <w:r w:rsidR="0056001A">
          <w:rPr>
            <w:noProof/>
            <w:webHidden/>
          </w:rPr>
        </w:r>
        <w:r w:rsidR="0056001A">
          <w:rPr>
            <w:noProof/>
            <w:webHidden/>
          </w:rPr>
          <w:fldChar w:fldCharType="separate"/>
        </w:r>
        <w:r>
          <w:rPr>
            <w:noProof/>
            <w:webHidden/>
          </w:rPr>
          <w:t>1</w:t>
        </w:r>
        <w:r w:rsidR="0056001A">
          <w:rPr>
            <w:noProof/>
            <w:webHidden/>
          </w:rPr>
          <w:fldChar w:fldCharType="end"/>
        </w:r>
      </w:hyperlink>
    </w:p>
    <w:p w14:paraId="1D138B1A" w14:textId="77777777" w:rsidR="0056001A" w:rsidRDefault="00197821">
      <w:pPr>
        <w:pStyle w:val="TOC1"/>
        <w:tabs>
          <w:tab w:val="right" w:leader="dot" w:pos="9016"/>
        </w:tabs>
        <w:rPr>
          <w:rFonts w:eastAsiaTheme="minorEastAsia"/>
          <w:noProof/>
          <w:sz w:val="22"/>
          <w:lang w:eastAsia="en-AU"/>
        </w:rPr>
      </w:pPr>
      <w:hyperlink w:anchor="_Toc491692952" w:history="1">
        <w:r w:rsidR="0056001A" w:rsidRPr="005B6D7E">
          <w:rPr>
            <w:rStyle w:val="Hyperlink"/>
            <w:noProof/>
          </w:rPr>
          <w:t>Summarised comments and responses</w:t>
        </w:r>
        <w:r w:rsidR="0056001A">
          <w:rPr>
            <w:noProof/>
            <w:webHidden/>
          </w:rPr>
          <w:tab/>
        </w:r>
        <w:r w:rsidR="0056001A">
          <w:rPr>
            <w:noProof/>
            <w:webHidden/>
          </w:rPr>
          <w:fldChar w:fldCharType="begin"/>
        </w:r>
        <w:r w:rsidR="0056001A">
          <w:rPr>
            <w:noProof/>
            <w:webHidden/>
          </w:rPr>
          <w:instrText xml:space="preserve"> PAGEREF _Toc491692952 \h </w:instrText>
        </w:r>
        <w:r w:rsidR="0056001A">
          <w:rPr>
            <w:noProof/>
            <w:webHidden/>
          </w:rPr>
        </w:r>
        <w:r w:rsidR="0056001A">
          <w:rPr>
            <w:noProof/>
            <w:webHidden/>
          </w:rPr>
          <w:fldChar w:fldCharType="separate"/>
        </w:r>
        <w:r>
          <w:rPr>
            <w:noProof/>
            <w:webHidden/>
          </w:rPr>
          <w:t>3</w:t>
        </w:r>
        <w:r w:rsidR="0056001A">
          <w:rPr>
            <w:noProof/>
            <w:webHidden/>
          </w:rPr>
          <w:fldChar w:fldCharType="end"/>
        </w:r>
      </w:hyperlink>
    </w:p>
    <w:p w14:paraId="11CC2D47" w14:textId="77777777" w:rsidR="0056001A" w:rsidRDefault="00197821">
      <w:pPr>
        <w:pStyle w:val="TOC2"/>
        <w:tabs>
          <w:tab w:val="right" w:leader="dot" w:pos="9016"/>
        </w:tabs>
        <w:rPr>
          <w:rFonts w:eastAsiaTheme="minorEastAsia"/>
          <w:noProof/>
          <w:color w:val="auto"/>
          <w:sz w:val="22"/>
          <w:lang w:eastAsia="en-AU"/>
        </w:rPr>
      </w:pPr>
      <w:hyperlink w:anchor="_Toc491692953" w:history="1">
        <w:r w:rsidR="0056001A" w:rsidRPr="005B6D7E">
          <w:rPr>
            <w:rStyle w:val="Hyperlink"/>
            <w:noProof/>
          </w:rPr>
          <w:t>Q 1 Scope of NMI R 46 / NMI M 6 -1</w:t>
        </w:r>
        <w:r w:rsidR="0056001A">
          <w:rPr>
            <w:noProof/>
            <w:webHidden/>
          </w:rPr>
          <w:tab/>
        </w:r>
        <w:r w:rsidR="0056001A">
          <w:rPr>
            <w:noProof/>
            <w:webHidden/>
          </w:rPr>
          <w:fldChar w:fldCharType="begin"/>
        </w:r>
        <w:r w:rsidR="0056001A">
          <w:rPr>
            <w:noProof/>
            <w:webHidden/>
          </w:rPr>
          <w:instrText xml:space="preserve"> PAGEREF _Toc491692953 \h </w:instrText>
        </w:r>
        <w:r w:rsidR="0056001A">
          <w:rPr>
            <w:noProof/>
            <w:webHidden/>
          </w:rPr>
        </w:r>
        <w:r w:rsidR="0056001A">
          <w:rPr>
            <w:noProof/>
            <w:webHidden/>
          </w:rPr>
          <w:fldChar w:fldCharType="separate"/>
        </w:r>
        <w:r>
          <w:rPr>
            <w:noProof/>
            <w:webHidden/>
          </w:rPr>
          <w:t>3</w:t>
        </w:r>
        <w:r w:rsidR="0056001A">
          <w:rPr>
            <w:noProof/>
            <w:webHidden/>
          </w:rPr>
          <w:fldChar w:fldCharType="end"/>
        </w:r>
      </w:hyperlink>
    </w:p>
    <w:p w14:paraId="60F1C58C" w14:textId="77777777" w:rsidR="0056001A" w:rsidRDefault="00197821">
      <w:pPr>
        <w:pStyle w:val="TOC2"/>
        <w:tabs>
          <w:tab w:val="right" w:leader="dot" w:pos="9016"/>
        </w:tabs>
        <w:rPr>
          <w:rFonts w:eastAsiaTheme="minorEastAsia"/>
          <w:noProof/>
          <w:color w:val="auto"/>
          <w:sz w:val="22"/>
          <w:lang w:eastAsia="en-AU"/>
        </w:rPr>
      </w:pPr>
      <w:hyperlink w:anchor="_Toc491692954" w:history="1">
        <w:r w:rsidR="0056001A" w:rsidRPr="005B6D7E">
          <w:rPr>
            <w:rStyle w:val="Hyperlink"/>
            <w:noProof/>
          </w:rPr>
          <w:t>Q 2 Other metering types and applications</w:t>
        </w:r>
        <w:r w:rsidR="0056001A">
          <w:rPr>
            <w:noProof/>
            <w:webHidden/>
          </w:rPr>
          <w:tab/>
        </w:r>
        <w:r w:rsidR="0056001A">
          <w:rPr>
            <w:noProof/>
            <w:webHidden/>
          </w:rPr>
          <w:fldChar w:fldCharType="begin"/>
        </w:r>
        <w:r w:rsidR="0056001A">
          <w:rPr>
            <w:noProof/>
            <w:webHidden/>
          </w:rPr>
          <w:instrText xml:space="preserve"> PAGEREF _Toc491692954 \h </w:instrText>
        </w:r>
        <w:r w:rsidR="0056001A">
          <w:rPr>
            <w:noProof/>
            <w:webHidden/>
          </w:rPr>
        </w:r>
        <w:r w:rsidR="0056001A">
          <w:rPr>
            <w:noProof/>
            <w:webHidden/>
          </w:rPr>
          <w:fldChar w:fldCharType="separate"/>
        </w:r>
        <w:r>
          <w:rPr>
            <w:noProof/>
            <w:webHidden/>
          </w:rPr>
          <w:t>3</w:t>
        </w:r>
        <w:r w:rsidR="0056001A">
          <w:rPr>
            <w:noProof/>
            <w:webHidden/>
          </w:rPr>
          <w:fldChar w:fldCharType="end"/>
        </w:r>
      </w:hyperlink>
    </w:p>
    <w:p w14:paraId="36347403" w14:textId="77777777" w:rsidR="0056001A" w:rsidRDefault="00197821">
      <w:pPr>
        <w:pStyle w:val="TOC2"/>
        <w:tabs>
          <w:tab w:val="right" w:leader="dot" w:pos="9016"/>
        </w:tabs>
        <w:rPr>
          <w:rFonts w:eastAsiaTheme="minorEastAsia"/>
          <w:noProof/>
          <w:color w:val="auto"/>
          <w:sz w:val="22"/>
          <w:lang w:eastAsia="en-AU"/>
        </w:rPr>
      </w:pPr>
      <w:hyperlink w:anchor="_Toc491692955" w:history="1">
        <w:r w:rsidR="0056001A" w:rsidRPr="005B6D7E">
          <w:rPr>
            <w:rStyle w:val="Hyperlink"/>
            <w:noProof/>
          </w:rPr>
          <w:t>Q 3 Other trusted international standards</w:t>
        </w:r>
        <w:r w:rsidR="0056001A">
          <w:rPr>
            <w:noProof/>
            <w:webHidden/>
          </w:rPr>
          <w:tab/>
        </w:r>
        <w:r w:rsidR="0056001A">
          <w:rPr>
            <w:noProof/>
            <w:webHidden/>
          </w:rPr>
          <w:fldChar w:fldCharType="begin"/>
        </w:r>
        <w:r w:rsidR="0056001A">
          <w:rPr>
            <w:noProof/>
            <w:webHidden/>
          </w:rPr>
          <w:instrText xml:space="preserve"> PAGEREF _Toc491692955 \h </w:instrText>
        </w:r>
        <w:r w:rsidR="0056001A">
          <w:rPr>
            <w:noProof/>
            <w:webHidden/>
          </w:rPr>
        </w:r>
        <w:r w:rsidR="0056001A">
          <w:rPr>
            <w:noProof/>
            <w:webHidden/>
          </w:rPr>
          <w:fldChar w:fldCharType="separate"/>
        </w:r>
        <w:r>
          <w:rPr>
            <w:noProof/>
            <w:webHidden/>
          </w:rPr>
          <w:t>4</w:t>
        </w:r>
        <w:r w:rsidR="0056001A">
          <w:rPr>
            <w:noProof/>
            <w:webHidden/>
          </w:rPr>
          <w:fldChar w:fldCharType="end"/>
        </w:r>
      </w:hyperlink>
    </w:p>
    <w:p w14:paraId="15535D00" w14:textId="77777777" w:rsidR="0056001A" w:rsidRDefault="00197821">
      <w:pPr>
        <w:pStyle w:val="TOC2"/>
        <w:tabs>
          <w:tab w:val="right" w:leader="dot" w:pos="9016"/>
        </w:tabs>
        <w:rPr>
          <w:rFonts w:eastAsiaTheme="minorEastAsia"/>
          <w:noProof/>
          <w:color w:val="auto"/>
          <w:sz w:val="22"/>
          <w:lang w:eastAsia="en-AU"/>
        </w:rPr>
      </w:pPr>
      <w:hyperlink w:anchor="_Toc491692956" w:history="1">
        <w:r w:rsidR="0056001A" w:rsidRPr="005B6D7E">
          <w:rPr>
            <w:rStyle w:val="Hyperlink"/>
            <w:noProof/>
          </w:rPr>
          <w:t>Q 4 Impulse Voltage Requirements</w:t>
        </w:r>
        <w:r w:rsidR="0056001A">
          <w:rPr>
            <w:noProof/>
            <w:webHidden/>
          </w:rPr>
          <w:tab/>
        </w:r>
        <w:r w:rsidR="0056001A">
          <w:rPr>
            <w:noProof/>
            <w:webHidden/>
          </w:rPr>
          <w:fldChar w:fldCharType="begin"/>
        </w:r>
        <w:r w:rsidR="0056001A">
          <w:rPr>
            <w:noProof/>
            <w:webHidden/>
          </w:rPr>
          <w:instrText xml:space="preserve"> PAGEREF _Toc491692956 \h </w:instrText>
        </w:r>
        <w:r w:rsidR="0056001A">
          <w:rPr>
            <w:noProof/>
            <w:webHidden/>
          </w:rPr>
        </w:r>
        <w:r w:rsidR="0056001A">
          <w:rPr>
            <w:noProof/>
            <w:webHidden/>
          </w:rPr>
          <w:fldChar w:fldCharType="separate"/>
        </w:r>
        <w:r>
          <w:rPr>
            <w:noProof/>
            <w:webHidden/>
          </w:rPr>
          <w:t>5</w:t>
        </w:r>
        <w:r w:rsidR="0056001A">
          <w:rPr>
            <w:noProof/>
            <w:webHidden/>
          </w:rPr>
          <w:fldChar w:fldCharType="end"/>
        </w:r>
      </w:hyperlink>
    </w:p>
    <w:p w14:paraId="3A238E89" w14:textId="77777777" w:rsidR="0056001A" w:rsidRDefault="00197821">
      <w:pPr>
        <w:pStyle w:val="TOC2"/>
        <w:tabs>
          <w:tab w:val="right" w:leader="dot" w:pos="9016"/>
        </w:tabs>
        <w:rPr>
          <w:rFonts w:eastAsiaTheme="minorEastAsia"/>
          <w:noProof/>
          <w:color w:val="auto"/>
          <w:sz w:val="22"/>
          <w:lang w:eastAsia="en-AU"/>
        </w:rPr>
      </w:pPr>
      <w:hyperlink w:anchor="_Toc491692957" w:history="1">
        <w:r w:rsidR="0056001A" w:rsidRPr="005B6D7E">
          <w:rPr>
            <w:rStyle w:val="Hyperlink"/>
            <w:noProof/>
          </w:rPr>
          <w:t>Q 5 Approvals against different international standards</w:t>
        </w:r>
        <w:r w:rsidR="0056001A">
          <w:rPr>
            <w:noProof/>
            <w:webHidden/>
          </w:rPr>
          <w:tab/>
        </w:r>
        <w:r w:rsidR="0056001A">
          <w:rPr>
            <w:noProof/>
            <w:webHidden/>
          </w:rPr>
          <w:fldChar w:fldCharType="begin"/>
        </w:r>
        <w:r w:rsidR="0056001A">
          <w:rPr>
            <w:noProof/>
            <w:webHidden/>
          </w:rPr>
          <w:instrText xml:space="preserve"> PAGEREF _Toc491692957 \h </w:instrText>
        </w:r>
        <w:r w:rsidR="0056001A">
          <w:rPr>
            <w:noProof/>
            <w:webHidden/>
          </w:rPr>
        </w:r>
        <w:r w:rsidR="0056001A">
          <w:rPr>
            <w:noProof/>
            <w:webHidden/>
          </w:rPr>
          <w:fldChar w:fldCharType="separate"/>
        </w:r>
        <w:r>
          <w:rPr>
            <w:noProof/>
            <w:webHidden/>
          </w:rPr>
          <w:t>6</w:t>
        </w:r>
        <w:r w:rsidR="0056001A">
          <w:rPr>
            <w:noProof/>
            <w:webHidden/>
          </w:rPr>
          <w:fldChar w:fldCharType="end"/>
        </w:r>
      </w:hyperlink>
    </w:p>
    <w:p w14:paraId="011FE6D4" w14:textId="77777777" w:rsidR="0056001A" w:rsidRDefault="00197821">
      <w:pPr>
        <w:pStyle w:val="TOC2"/>
        <w:tabs>
          <w:tab w:val="right" w:leader="dot" w:pos="9016"/>
        </w:tabs>
        <w:rPr>
          <w:rFonts w:eastAsiaTheme="minorEastAsia"/>
          <w:noProof/>
          <w:color w:val="auto"/>
          <w:sz w:val="22"/>
          <w:lang w:eastAsia="en-AU"/>
        </w:rPr>
      </w:pPr>
      <w:hyperlink w:anchor="_Toc491692958" w:history="1">
        <w:r w:rsidR="0056001A" w:rsidRPr="005B6D7E">
          <w:rPr>
            <w:rStyle w:val="Hyperlink"/>
            <w:noProof/>
          </w:rPr>
          <w:t>Q 6 Minimum temperature range</w:t>
        </w:r>
        <w:r w:rsidR="0056001A">
          <w:rPr>
            <w:noProof/>
            <w:webHidden/>
          </w:rPr>
          <w:tab/>
        </w:r>
        <w:r w:rsidR="0056001A">
          <w:rPr>
            <w:noProof/>
            <w:webHidden/>
          </w:rPr>
          <w:fldChar w:fldCharType="begin"/>
        </w:r>
        <w:r w:rsidR="0056001A">
          <w:rPr>
            <w:noProof/>
            <w:webHidden/>
          </w:rPr>
          <w:instrText xml:space="preserve"> PAGEREF _Toc491692958 \h </w:instrText>
        </w:r>
        <w:r w:rsidR="0056001A">
          <w:rPr>
            <w:noProof/>
            <w:webHidden/>
          </w:rPr>
        </w:r>
        <w:r w:rsidR="0056001A">
          <w:rPr>
            <w:noProof/>
            <w:webHidden/>
          </w:rPr>
          <w:fldChar w:fldCharType="separate"/>
        </w:r>
        <w:r>
          <w:rPr>
            <w:noProof/>
            <w:webHidden/>
          </w:rPr>
          <w:t>6</w:t>
        </w:r>
        <w:r w:rsidR="0056001A">
          <w:rPr>
            <w:noProof/>
            <w:webHidden/>
          </w:rPr>
          <w:fldChar w:fldCharType="end"/>
        </w:r>
      </w:hyperlink>
    </w:p>
    <w:p w14:paraId="3FE70A50" w14:textId="77777777" w:rsidR="0056001A" w:rsidRDefault="00197821">
      <w:pPr>
        <w:pStyle w:val="TOC2"/>
        <w:tabs>
          <w:tab w:val="right" w:leader="dot" w:pos="9016"/>
        </w:tabs>
        <w:rPr>
          <w:rFonts w:eastAsiaTheme="minorEastAsia"/>
          <w:noProof/>
          <w:color w:val="auto"/>
          <w:sz w:val="22"/>
          <w:lang w:eastAsia="en-AU"/>
        </w:rPr>
      </w:pPr>
      <w:hyperlink w:anchor="_Toc491692959" w:history="1">
        <w:r w:rsidR="0056001A" w:rsidRPr="005B6D7E">
          <w:rPr>
            <w:rStyle w:val="Hyperlink"/>
            <w:noProof/>
          </w:rPr>
          <w:t>Q 7 Minimum temperature range - indoor</w:t>
        </w:r>
        <w:r w:rsidR="0056001A">
          <w:rPr>
            <w:noProof/>
            <w:webHidden/>
          </w:rPr>
          <w:tab/>
        </w:r>
        <w:r w:rsidR="0056001A">
          <w:rPr>
            <w:noProof/>
            <w:webHidden/>
          </w:rPr>
          <w:fldChar w:fldCharType="begin"/>
        </w:r>
        <w:r w:rsidR="0056001A">
          <w:rPr>
            <w:noProof/>
            <w:webHidden/>
          </w:rPr>
          <w:instrText xml:space="preserve"> PAGEREF _Toc491692959 \h </w:instrText>
        </w:r>
        <w:r w:rsidR="0056001A">
          <w:rPr>
            <w:noProof/>
            <w:webHidden/>
          </w:rPr>
        </w:r>
        <w:r w:rsidR="0056001A">
          <w:rPr>
            <w:noProof/>
            <w:webHidden/>
          </w:rPr>
          <w:fldChar w:fldCharType="separate"/>
        </w:r>
        <w:r>
          <w:rPr>
            <w:noProof/>
            <w:webHidden/>
          </w:rPr>
          <w:t>7</w:t>
        </w:r>
        <w:r w:rsidR="0056001A">
          <w:rPr>
            <w:noProof/>
            <w:webHidden/>
          </w:rPr>
          <w:fldChar w:fldCharType="end"/>
        </w:r>
      </w:hyperlink>
    </w:p>
    <w:p w14:paraId="1D837ADA" w14:textId="77777777" w:rsidR="0056001A" w:rsidRDefault="00197821">
      <w:pPr>
        <w:pStyle w:val="TOC2"/>
        <w:tabs>
          <w:tab w:val="right" w:leader="dot" w:pos="9016"/>
        </w:tabs>
        <w:rPr>
          <w:rFonts w:eastAsiaTheme="minorEastAsia"/>
          <w:noProof/>
          <w:color w:val="auto"/>
          <w:sz w:val="22"/>
          <w:lang w:eastAsia="en-AU"/>
        </w:rPr>
      </w:pPr>
      <w:hyperlink w:anchor="_Toc491692960" w:history="1">
        <w:r w:rsidR="0056001A" w:rsidRPr="005B6D7E">
          <w:rPr>
            <w:rStyle w:val="Hyperlink"/>
            <w:noProof/>
          </w:rPr>
          <w:t>Q 8 Minimum temperature range - class</w:t>
        </w:r>
        <w:r w:rsidR="0056001A">
          <w:rPr>
            <w:noProof/>
            <w:webHidden/>
          </w:rPr>
          <w:tab/>
        </w:r>
        <w:r w:rsidR="0056001A">
          <w:rPr>
            <w:noProof/>
            <w:webHidden/>
          </w:rPr>
          <w:fldChar w:fldCharType="begin"/>
        </w:r>
        <w:r w:rsidR="0056001A">
          <w:rPr>
            <w:noProof/>
            <w:webHidden/>
          </w:rPr>
          <w:instrText xml:space="preserve"> PAGEREF _Toc491692960 \h </w:instrText>
        </w:r>
        <w:r w:rsidR="0056001A">
          <w:rPr>
            <w:noProof/>
            <w:webHidden/>
          </w:rPr>
        </w:r>
        <w:r w:rsidR="0056001A">
          <w:rPr>
            <w:noProof/>
            <w:webHidden/>
          </w:rPr>
          <w:fldChar w:fldCharType="separate"/>
        </w:r>
        <w:r>
          <w:rPr>
            <w:noProof/>
            <w:webHidden/>
          </w:rPr>
          <w:t>7</w:t>
        </w:r>
        <w:r w:rsidR="0056001A">
          <w:rPr>
            <w:noProof/>
            <w:webHidden/>
          </w:rPr>
          <w:fldChar w:fldCharType="end"/>
        </w:r>
      </w:hyperlink>
    </w:p>
    <w:p w14:paraId="580CCFB1" w14:textId="77777777" w:rsidR="0056001A" w:rsidRDefault="00197821">
      <w:pPr>
        <w:pStyle w:val="TOC2"/>
        <w:tabs>
          <w:tab w:val="right" w:leader="dot" w:pos="9016"/>
        </w:tabs>
        <w:rPr>
          <w:rFonts w:eastAsiaTheme="minorEastAsia"/>
          <w:noProof/>
          <w:color w:val="auto"/>
          <w:sz w:val="22"/>
          <w:lang w:eastAsia="en-AU"/>
        </w:rPr>
      </w:pPr>
      <w:hyperlink w:anchor="_Toc491692961" w:history="1">
        <w:r w:rsidR="0056001A" w:rsidRPr="005B6D7E">
          <w:rPr>
            <w:rStyle w:val="Hyperlink"/>
            <w:noProof/>
          </w:rPr>
          <w:t>Q 9 Storage periods for interval meters</w:t>
        </w:r>
        <w:r w:rsidR="0056001A">
          <w:rPr>
            <w:noProof/>
            <w:webHidden/>
          </w:rPr>
          <w:tab/>
        </w:r>
        <w:r w:rsidR="0056001A">
          <w:rPr>
            <w:noProof/>
            <w:webHidden/>
          </w:rPr>
          <w:fldChar w:fldCharType="begin"/>
        </w:r>
        <w:r w:rsidR="0056001A">
          <w:rPr>
            <w:noProof/>
            <w:webHidden/>
          </w:rPr>
          <w:instrText xml:space="preserve"> PAGEREF _Toc491692961 \h </w:instrText>
        </w:r>
        <w:r w:rsidR="0056001A">
          <w:rPr>
            <w:noProof/>
            <w:webHidden/>
          </w:rPr>
        </w:r>
        <w:r w:rsidR="0056001A">
          <w:rPr>
            <w:noProof/>
            <w:webHidden/>
          </w:rPr>
          <w:fldChar w:fldCharType="separate"/>
        </w:r>
        <w:r>
          <w:rPr>
            <w:noProof/>
            <w:webHidden/>
          </w:rPr>
          <w:t>8</w:t>
        </w:r>
        <w:r w:rsidR="0056001A">
          <w:rPr>
            <w:noProof/>
            <w:webHidden/>
          </w:rPr>
          <w:fldChar w:fldCharType="end"/>
        </w:r>
      </w:hyperlink>
    </w:p>
    <w:p w14:paraId="7E88929D" w14:textId="77777777" w:rsidR="0056001A" w:rsidRDefault="00197821">
      <w:pPr>
        <w:pStyle w:val="TOC2"/>
        <w:tabs>
          <w:tab w:val="right" w:leader="dot" w:pos="9016"/>
        </w:tabs>
        <w:rPr>
          <w:rFonts w:eastAsiaTheme="minorEastAsia"/>
          <w:noProof/>
          <w:color w:val="auto"/>
          <w:sz w:val="22"/>
          <w:lang w:eastAsia="en-AU"/>
        </w:rPr>
      </w:pPr>
      <w:hyperlink w:anchor="_Toc491692962" w:history="1">
        <w:r w:rsidR="0056001A" w:rsidRPr="005B6D7E">
          <w:rPr>
            <w:rStyle w:val="Hyperlink"/>
            <w:noProof/>
          </w:rPr>
          <w:t>Q 10 Mandatory markings</w:t>
        </w:r>
        <w:r w:rsidR="0056001A">
          <w:rPr>
            <w:noProof/>
            <w:webHidden/>
          </w:rPr>
          <w:tab/>
        </w:r>
        <w:r w:rsidR="0056001A">
          <w:rPr>
            <w:noProof/>
            <w:webHidden/>
          </w:rPr>
          <w:fldChar w:fldCharType="begin"/>
        </w:r>
        <w:r w:rsidR="0056001A">
          <w:rPr>
            <w:noProof/>
            <w:webHidden/>
          </w:rPr>
          <w:instrText xml:space="preserve"> PAGEREF _Toc491692962 \h </w:instrText>
        </w:r>
        <w:r w:rsidR="0056001A">
          <w:rPr>
            <w:noProof/>
            <w:webHidden/>
          </w:rPr>
        </w:r>
        <w:r w:rsidR="0056001A">
          <w:rPr>
            <w:noProof/>
            <w:webHidden/>
          </w:rPr>
          <w:fldChar w:fldCharType="separate"/>
        </w:r>
        <w:r>
          <w:rPr>
            <w:noProof/>
            <w:webHidden/>
          </w:rPr>
          <w:t>8</w:t>
        </w:r>
        <w:r w:rsidR="0056001A">
          <w:rPr>
            <w:noProof/>
            <w:webHidden/>
          </w:rPr>
          <w:fldChar w:fldCharType="end"/>
        </w:r>
      </w:hyperlink>
    </w:p>
    <w:p w14:paraId="586D7EA7" w14:textId="77777777" w:rsidR="0056001A" w:rsidRDefault="00197821">
      <w:pPr>
        <w:pStyle w:val="TOC2"/>
        <w:tabs>
          <w:tab w:val="right" w:leader="dot" w:pos="9016"/>
        </w:tabs>
        <w:rPr>
          <w:rFonts w:eastAsiaTheme="minorEastAsia"/>
          <w:noProof/>
          <w:color w:val="auto"/>
          <w:sz w:val="22"/>
          <w:lang w:eastAsia="en-AU"/>
        </w:rPr>
      </w:pPr>
      <w:hyperlink w:anchor="_Toc491692963" w:history="1">
        <w:r w:rsidR="0056001A" w:rsidRPr="005B6D7E">
          <w:rPr>
            <w:rStyle w:val="Hyperlink"/>
            <w:noProof/>
          </w:rPr>
          <w:t>Q 11 Authorised access</w:t>
        </w:r>
        <w:r w:rsidR="0056001A">
          <w:rPr>
            <w:noProof/>
            <w:webHidden/>
          </w:rPr>
          <w:tab/>
        </w:r>
        <w:r w:rsidR="0056001A">
          <w:rPr>
            <w:noProof/>
            <w:webHidden/>
          </w:rPr>
          <w:fldChar w:fldCharType="begin"/>
        </w:r>
        <w:r w:rsidR="0056001A">
          <w:rPr>
            <w:noProof/>
            <w:webHidden/>
          </w:rPr>
          <w:instrText xml:space="preserve"> PAGEREF _Toc491692963 \h </w:instrText>
        </w:r>
        <w:r w:rsidR="0056001A">
          <w:rPr>
            <w:noProof/>
            <w:webHidden/>
          </w:rPr>
        </w:r>
        <w:r w:rsidR="0056001A">
          <w:rPr>
            <w:noProof/>
            <w:webHidden/>
          </w:rPr>
          <w:fldChar w:fldCharType="separate"/>
        </w:r>
        <w:r>
          <w:rPr>
            <w:noProof/>
            <w:webHidden/>
          </w:rPr>
          <w:t>9</w:t>
        </w:r>
        <w:r w:rsidR="0056001A">
          <w:rPr>
            <w:noProof/>
            <w:webHidden/>
          </w:rPr>
          <w:fldChar w:fldCharType="end"/>
        </w:r>
      </w:hyperlink>
    </w:p>
    <w:p w14:paraId="7BA0C2FA" w14:textId="77777777" w:rsidR="0056001A" w:rsidRDefault="00197821">
      <w:pPr>
        <w:pStyle w:val="TOC2"/>
        <w:tabs>
          <w:tab w:val="right" w:leader="dot" w:pos="9016"/>
        </w:tabs>
        <w:rPr>
          <w:rFonts w:eastAsiaTheme="minorEastAsia"/>
          <w:noProof/>
          <w:color w:val="auto"/>
          <w:sz w:val="22"/>
          <w:lang w:eastAsia="en-AU"/>
        </w:rPr>
      </w:pPr>
      <w:hyperlink w:anchor="_Toc491692964" w:history="1">
        <w:r w:rsidR="0056001A" w:rsidRPr="005B6D7E">
          <w:rPr>
            <w:rStyle w:val="Hyperlink"/>
            <w:noProof/>
          </w:rPr>
          <w:t>Q 12 Other access for authorised persons</w:t>
        </w:r>
        <w:r w:rsidR="0056001A">
          <w:rPr>
            <w:noProof/>
            <w:webHidden/>
          </w:rPr>
          <w:tab/>
        </w:r>
        <w:r w:rsidR="0056001A">
          <w:rPr>
            <w:noProof/>
            <w:webHidden/>
          </w:rPr>
          <w:fldChar w:fldCharType="begin"/>
        </w:r>
        <w:r w:rsidR="0056001A">
          <w:rPr>
            <w:noProof/>
            <w:webHidden/>
          </w:rPr>
          <w:instrText xml:space="preserve"> PAGEREF _Toc491692964 \h </w:instrText>
        </w:r>
        <w:r w:rsidR="0056001A">
          <w:rPr>
            <w:noProof/>
            <w:webHidden/>
          </w:rPr>
        </w:r>
        <w:r w:rsidR="0056001A">
          <w:rPr>
            <w:noProof/>
            <w:webHidden/>
          </w:rPr>
          <w:fldChar w:fldCharType="separate"/>
        </w:r>
        <w:r>
          <w:rPr>
            <w:noProof/>
            <w:webHidden/>
          </w:rPr>
          <w:t>9</w:t>
        </w:r>
        <w:r w:rsidR="0056001A">
          <w:rPr>
            <w:noProof/>
            <w:webHidden/>
          </w:rPr>
          <w:fldChar w:fldCharType="end"/>
        </w:r>
      </w:hyperlink>
    </w:p>
    <w:p w14:paraId="6164E9C1" w14:textId="77777777" w:rsidR="0056001A" w:rsidRDefault="00197821">
      <w:pPr>
        <w:pStyle w:val="TOC2"/>
        <w:tabs>
          <w:tab w:val="right" w:leader="dot" w:pos="9016"/>
        </w:tabs>
        <w:rPr>
          <w:rFonts w:eastAsiaTheme="minorEastAsia"/>
          <w:noProof/>
          <w:color w:val="auto"/>
          <w:sz w:val="22"/>
          <w:lang w:eastAsia="en-AU"/>
        </w:rPr>
      </w:pPr>
      <w:hyperlink w:anchor="_Toc491692965" w:history="1">
        <w:r w:rsidR="0056001A" w:rsidRPr="005B6D7E">
          <w:rPr>
            <w:rStyle w:val="Hyperlink"/>
            <w:noProof/>
          </w:rPr>
          <w:t>Q 13 Any other comments</w:t>
        </w:r>
        <w:r w:rsidR="0056001A">
          <w:rPr>
            <w:noProof/>
            <w:webHidden/>
          </w:rPr>
          <w:tab/>
        </w:r>
        <w:r w:rsidR="0056001A">
          <w:rPr>
            <w:noProof/>
            <w:webHidden/>
          </w:rPr>
          <w:fldChar w:fldCharType="begin"/>
        </w:r>
        <w:r w:rsidR="0056001A">
          <w:rPr>
            <w:noProof/>
            <w:webHidden/>
          </w:rPr>
          <w:instrText xml:space="preserve"> PAGEREF _Toc491692965 \h </w:instrText>
        </w:r>
        <w:r w:rsidR="0056001A">
          <w:rPr>
            <w:noProof/>
            <w:webHidden/>
          </w:rPr>
        </w:r>
        <w:r w:rsidR="0056001A">
          <w:rPr>
            <w:noProof/>
            <w:webHidden/>
          </w:rPr>
          <w:fldChar w:fldCharType="separate"/>
        </w:r>
        <w:r>
          <w:rPr>
            <w:noProof/>
            <w:webHidden/>
          </w:rPr>
          <w:t>10</w:t>
        </w:r>
        <w:r w:rsidR="0056001A">
          <w:rPr>
            <w:noProof/>
            <w:webHidden/>
          </w:rPr>
          <w:fldChar w:fldCharType="end"/>
        </w:r>
      </w:hyperlink>
    </w:p>
    <w:p w14:paraId="40E8F57D" w14:textId="67C51933" w:rsidR="00EC059A" w:rsidRDefault="00163B54" w:rsidP="00163B54">
      <w:pPr>
        <w:pStyle w:val="Heading1"/>
      </w:pPr>
      <w:r>
        <w:fldChar w:fldCharType="end"/>
      </w:r>
    </w:p>
    <w:p w14:paraId="5B4AC227" w14:textId="77777777" w:rsidR="00EC059A" w:rsidRPr="00EC059A" w:rsidRDefault="00EC059A" w:rsidP="00EC059A"/>
    <w:p w14:paraId="571E58A5" w14:textId="77777777" w:rsidR="00EC059A" w:rsidRPr="00EC059A" w:rsidRDefault="00EC059A" w:rsidP="00EC059A"/>
    <w:p w14:paraId="01266C91" w14:textId="77777777" w:rsidR="00EC059A" w:rsidRPr="00EC059A" w:rsidRDefault="00EC059A" w:rsidP="00EC059A"/>
    <w:p w14:paraId="69EF6170" w14:textId="77777777" w:rsidR="00EC059A" w:rsidRPr="00EC059A" w:rsidRDefault="00EC059A" w:rsidP="00EC059A"/>
    <w:p w14:paraId="22CE80B7" w14:textId="77777777" w:rsidR="00EC059A" w:rsidRPr="00EC059A" w:rsidRDefault="00EC059A" w:rsidP="00EC059A"/>
    <w:p w14:paraId="390968C2" w14:textId="77777777" w:rsidR="00EC059A" w:rsidRPr="00EC059A" w:rsidRDefault="00EC059A" w:rsidP="00EC059A"/>
    <w:p w14:paraId="046F5A23" w14:textId="77777777" w:rsidR="00EC059A" w:rsidRPr="00EC059A" w:rsidRDefault="00EC059A" w:rsidP="00EC059A"/>
    <w:p w14:paraId="7084878F" w14:textId="77777777" w:rsidR="00EC059A" w:rsidRPr="00EC059A" w:rsidRDefault="00EC059A" w:rsidP="00EC059A"/>
    <w:p w14:paraId="77FE48D0" w14:textId="77777777" w:rsidR="00EC059A" w:rsidRPr="00EC059A" w:rsidRDefault="00EC059A" w:rsidP="00EC059A"/>
    <w:p w14:paraId="3240F9B5" w14:textId="77777777" w:rsidR="00EC059A" w:rsidRPr="00EC059A" w:rsidRDefault="00EC059A" w:rsidP="00EC059A"/>
    <w:p w14:paraId="1A079F72" w14:textId="77777777" w:rsidR="00EC059A" w:rsidRPr="00EC059A" w:rsidRDefault="00EC059A" w:rsidP="00EC059A"/>
    <w:p w14:paraId="164E219F" w14:textId="77777777" w:rsidR="00EC059A" w:rsidRPr="00EC059A" w:rsidRDefault="00EC059A" w:rsidP="00EC059A"/>
    <w:p w14:paraId="34F18022" w14:textId="77777777" w:rsidR="00EC059A" w:rsidRPr="00EC059A" w:rsidRDefault="00EC059A" w:rsidP="00EC059A"/>
    <w:p w14:paraId="773DF7FF" w14:textId="77777777" w:rsidR="00EC059A" w:rsidRPr="00EC059A" w:rsidRDefault="00EC059A" w:rsidP="00EC059A"/>
    <w:p w14:paraId="0F64B829" w14:textId="1F5FE82D" w:rsidR="00EC059A" w:rsidRDefault="00EC059A" w:rsidP="00EC059A"/>
    <w:p w14:paraId="3D5AC79C" w14:textId="67A4B4DB" w:rsidR="00516A8B" w:rsidRPr="00EC059A" w:rsidRDefault="00EC059A" w:rsidP="00EC059A">
      <w:pPr>
        <w:tabs>
          <w:tab w:val="left" w:pos="2513"/>
        </w:tabs>
        <w:sectPr w:rsidR="00516A8B" w:rsidRPr="00EC059A" w:rsidSect="00EC059A">
          <w:headerReference w:type="default" r:id="rId12"/>
          <w:footerReference w:type="default" r:id="rId13"/>
          <w:headerReference w:type="first" r:id="rId14"/>
          <w:footerReference w:type="first" r:id="rId15"/>
          <w:pgSz w:w="11906" w:h="16838"/>
          <w:pgMar w:top="1440" w:right="1440" w:bottom="1440" w:left="1440" w:header="708" w:footer="850" w:gutter="0"/>
          <w:pgNumType w:fmt="lowerRoman"/>
          <w:cols w:space="708"/>
          <w:docGrid w:linePitch="360"/>
        </w:sectPr>
      </w:pPr>
      <w:r>
        <w:tab/>
      </w:r>
    </w:p>
    <w:p w14:paraId="43636A62" w14:textId="77777777" w:rsidR="000C639D" w:rsidRDefault="000C639D" w:rsidP="00D74593">
      <w:pPr>
        <w:pStyle w:val="Heading1"/>
      </w:pPr>
      <w:bookmarkStart w:id="1" w:name="_Toc491692949"/>
      <w:bookmarkEnd w:id="0"/>
      <w:r>
        <w:lastRenderedPageBreak/>
        <w:t>Introduction</w:t>
      </w:r>
      <w:bookmarkEnd w:id="1"/>
    </w:p>
    <w:p w14:paraId="70B0DF5D" w14:textId="50F7BB78" w:rsidR="00CD06BF" w:rsidRDefault="00CD06BF" w:rsidP="00CD06BF">
      <w:r>
        <w:t>This response paper provides outcomes and responses following the consultation conducted in 2015 on the pattern approval standards for electricity meters. The consultation sought feedback on the adoption of the International Organisation of Legal Metrology (OIML) recommendation OIML R 46. It also sought feedback on other applicable standards for electricity metering. NMI received 23 submissions. The consultation and public submission</w:t>
      </w:r>
      <w:r w:rsidR="00197D80">
        <w:t>s</w:t>
      </w:r>
      <w:r>
        <w:t xml:space="preserve"> are available here:</w:t>
      </w:r>
    </w:p>
    <w:p w14:paraId="6424FE5E" w14:textId="3F1303FF" w:rsidR="000C639D" w:rsidRDefault="00197821" w:rsidP="00CD06BF">
      <w:hyperlink r:id="rId16" w:history="1">
        <w:r w:rsidR="00CD06BF" w:rsidRPr="003E7F23">
          <w:rPr>
            <w:rStyle w:val="Hyperlink"/>
          </w:rPr>
          <w:t>http://www.measurement.gov.au/measurementsystem/Pages/Approval-Standards-for-Electricity-Meters-Used-for-Trade.aspx</w:t>
        </w:r>
      </w:hyperlink>
    </w:p>
    <w:p w14:paraId="09ADF93D" w14:textId="3575C6A1" w:rsidR="00CD06BF" w:rsidRDefault="00CD06BF" w:rsidP="00CD06BF">
      <w:pPr>
        <w:pStyle w:val="Heading1"/>
      </w:pPr>
      <w:bookmarkStart w:id="2" w:name="_Toc491692950"/>
      <w:r>
        <w:t>The Outcomes</w:t>
      </w:r>
      <w:bookmarkEnd w:id="2"/>
    </w:p>
    <w:p w14:paraId="3CA65131" w14:textId="232BD285" w:rsidR="006D2A00" w:rsidRPr="006D2A00" w:rsidRDefault="006D2A00" w:rsidP="00D33CBE">
      <w:r w:rsidRPr="006D2A00">
        <w:t>NMI will provide three pathways for the pattern approval of electricity meters</w:t>
      </w:r>
      <w:r w:rsidR="00197D80">
        <w:t>:</w:t>
      </w:r>
    </w:p>
    <w:p w14:paraId="53859B0B" w14:textId="75ECFEEE" w:rsidR="006D2A00" w:rsidRPr="006D2A00" w:rsidRDefault="006D2A00" w:rsidP="006D2A00">
      <w:pPr>
        <w:pStyle w:val="ListParagraph"/>
        <w:numPr>
          <w:ilvl w:val="0"/>
          <w:numId w:val="34"/>
        </w:numPr>
      </w:pPr>
      <w:r w:rsidRPr="006D2A00">
        <w:t>Pathway 1: The current metrological and technical requirements of NMI M 6-1, with minor amendments and clarifications (see Note 1).</w:t>
      </w:r>
    </w:p>
    <w:p w14:paraId="4799D175" w14:textId="26183730" w:rsidR="006D2A00" w:rsidRPr="006D2A00" w:rsidRDefault="006D2A00" w:rsidP="006D2A00">
      <w:pPr>
        <w:pStyle w:val="ListParagraph"/>
        <w:numPr>
          <w:ilvl w:val="0"/>
          <w:numId w:val="34"/>
        </w:numPr>
      </w:pPr>
      <w:r w:rsidRPr="006D2A00">
        <w:t xml:space="preserve">Pathway 2:  </w:t>
      </w:r>
      <w:r w:rsidR="00326B69">
        <w:t>T</w:t>
      </w:r>
      <w:r w:rsidRPr="006D2A00">
        <w:t>he metrological and technical requirements of the</w:t>
      </w:r>
      <w:r w:rsidR="006356DC">
        <w:t xml:space="preserve"> </w:t>
      </w:r>
      <w:r w:rsidRPr="006D2A00">
        <w:t xml:space="preserve">Standards Australia adoption of International Electrotechnical Commission (IEC) standards AS-IEC 62052.11, 62053.21, and </w:t>
      </w:r>
      <w:r w:rsidR="006356DC">
        <w:br/>
      </w:r>
      <w:r w:rsidRPr="006D2A00">
        <w:t xml:space="preserve">AS-IEC </w:t>
      </w:r>
      <w:r w:rsidR="005D5956" w:rsidRPr="006D2A00">
        <w:t>6205</w:t>
      </w:r>
      <w:r w:rsidR="005D5956">
        <w:t>3</w:t>
      </w:r>
      <w:r w:rsidRPr="006D2A00">
        <w:t>.22</w:t>
      </w:r>
      <w:r w:rsidR="006356DC">
        <w:t xml:space="preserve"> (see Note 2)</w:t>
      </w:r>
      <w:r w:rsidRPr="006D2A00">
        <w:t>.</w:t>
      </w:r>
    </w:p>
    <w:p w14:paraId="730554E3" w14:textId="77777777" w:rsidR="006D2A00" w:rsidRPr="006D2A00" w:rsidRDefault="006D2A00" w:rsidP="006D2A00">
      <w:pPr>
        <w:pStyle w:val="ListParagraph"/>
        <w:numPr>
          <w:ilvl w:val="0"/>
          <w:numId w:val="34"/>
        </w:numPr>
      </w:pPr>
      <w:r w:rsidRPr="006D2A00">
        <w:t>Pathway 3: NMI will adopt OIML R 46 without major modification as NMI R 46</w:t>
      </w:r>
      <w:r w:rsidRPr="006D2A00">
        <w:rPr>
          <w:vertAlign w:val="superscript"/>
        </w:rPr>
        <w:t xml:space="preserve"> </w:t>
      </w:r>
      <w:r w:rsidRPr="006D2A00">
        <w:t>(see Note 3).</w:t>
      </w:r>
    </w:p>
    <w:p w14:paraId="2E966B12" w14:textId="23D564DE" w:rsidR="006D2A00" w:rsidRPr="006D2A00" w:rsidRDefault="006D2A00" w:rsidP="00A87EDA">
      <w:pPr>
        <w:pStyle w:val="ListParagraph"/>
        <w:ind w:left="1080" w:hanging="796"/>
        <w:rPr>
          <w:lang w:val="en-AU"/>
        </w:rPr>
      </w:pPr>
      <w:r w:rsidRPr="006D2A00">
        <w:rPr>
          <w:b/>
          <w:lang w:val="en-AU"/>
        </w:rPr>
        <w:t>Note 1</w:t>
      </w:r>
      <w:r w:rsidRPr="006D2A00">
        <w:rPr>
          <w:lang w:val="en-AU"/>
        </w:rPr>
        <w:t>:</w:t>
      </w:r>
      <w:r w:rsidRPr="006D2A00">
        <w:rPr>
          <w:lang w:val="en-AU"/>
        </w:rPr>
        <w:tab/>
        <w:t xml:space="preserve">NMI will maintain the current flexibility with the Impulse Voltage test, accepting either the test specified in NMI M 6-1 or the test in OIML R 46. NMI M 6-1 will be updated in due course to </w:t>
      </w:r>
      <w:r w:rsidR="00197D80">
        <w:rPr>
          <w:lang w:val="en-AU"/>
        </w:rPr>
        <w:t>clarify</w:t>
      </w:r>
      <w:r w:rsidR="00197D80" w:rsidRPr="006D2A00">
        <w:rPr>
          <w:lang w:val="en-AU"/>
        </w:rPr>
        <w:t xml:space="preserve"> </w:t>
      </w:r>
      <w:r w:rsidRPr="006D2A00">
        <w:rPr>
          <w:lang w:val="en-AU"/>
        </w:rPr>
        <w:t>this</w:t>
      </w:r>
      <w:r w:rsidR="00562DEF">
        <w:rPr>
          <w:lang w:val="en-AU"/>
        </w:rPr>
        <w:t xml:space="preserve"> and other </w:t>
      </w:r>
      <w:r w:rsidR="00326B69">
        <w:rPr>
          <w:lang w:val="en-AU"/>
        </w:rPr>
        <w:t>issues such as marking requirements and temperature ranges</w:t>
      </w:r>
      <w:r w:rsidRPr="006D2A00">
        <w:rPr>
          <w:lang w:val="en-AU"/>
        </w:rPr>
        <w:t>.</w:t>
      </w:r>
    </w:p>
    <w:p w14:paraId="5B966CE0" w14:textId="59C4D0EA" w:rsidR="006D2A00" w:rsidRPr="006D2A00" w:rsidRDefault="006D2A00" w:rsidP="00A87EDA">
      <w:pPr>
        <w:pStyle w:val="ListParagraph"/>
        <w:ind w:left="1080" w:hanging="796"/>
        <w:rPr>
          <w:lang w:val="en-AU"/>
        </w:rPr>
      </w:pPr>
      <w:r w:rsidRPr="006D2A00">
        <w:rPr>
          <w:b/>
          <w:lang w:val="en-AU"/>
        </w:rPr>
        <w:t>Note 2:</w:t>
      </w:r>
      <w:r w:rsidRPr="006D2A00">
        <w:rPr>
          <w:lang w:val="en-AU"/>
        </w:rPr>
        <w:tab/>
      </w:r>
      <w:r w:rsidR="00644475">
        <w:rPr>
          <w:lang w:val="en-AU"/>
        </w:rPr>
        <w:t>Any c</w:t>
      </w:r>
      <w:r w:rsidR="00707ABB">
        <w:rPr>
          <w:lang w:val="en-AU"/>
        </w:rPr>
        <w:t xml:space="preserve">hanges </w:t>
      </w:r>
      <w:r w:rsidR="00644475">
        <w:rPr>
          <w:lang w:val="en-AU"/>
        </w:rPr>
        <w:t xml:space="preserve">that NMI makes will only come in to effect following </w:t>
      </w:r>
      <w:r w:rsidR="00773AE2">
        <w:rPr>
          <w:lang w:val="en-AU"/>
        </w:rPr>
        <w:t xml:space="preserve">the </w:t>
      </w:r>
      <w:r w:rsidR="00644475">
        <w:rPr>
          <w:lang w:val="en-AU"/>
        </w:rPr>
        <w:t>completion of Standards Australia’s adoption process.</w:t>
      </w:r>
      <w:r w:rsidRPr="006D2A00">
        <w:rPr>
          <w:lang w:val="en-AU"/>
        </w:rPr>
        <w:t xml:space="preserve"> It is anticipated this may occur at the end of 2017. NMI will continue to liaise with Standards Australia and participate in the EL-011 committee.</w:t>
      </w:r>
    </w:p>
    <w:p w14:paraId="34DBB753" w14:textId="438DF4E1" w:rsidR="006D2A00" w:rsidRPr="006D2A00" w:rsidRDefault="006D2A00" w:rsidP="00A87EDA">
      <w:pPr>
        <w:pStyle w:val="ListParagraph"/>
        <w:ind w:left="1080" w:hanging="796"/>
        <w:rPr>
          <w:lang w:val="en-AU"/>
        </w:rPr>
      </w:pPr>
      <w:r w:rsidRPr="006D2A00">
        <w:rPr>
          <w:b/>
          <w:lang w:val="en-AU"/>
        </w:rPr>
        <w:t>Note 3:</w:t>
      </w:r>
      <w:r w:rsidRPr="006D2A00">
        <w:rPr>
          <w:lang w:val="en-AU"/>
        </w:rPr>
        <w:tab/>
        <w:t xml:space="preserve">The adoption of OIML R 46 under Pathway 3 is intended to support the acceptance of test results and certification under the future OIML Certification System </w:t>
      </w:r>
      <w:r w:rsidR="00326B69">
        <w:rPr>
          <w:lang w:val="en-AU"/>
        </w:rPr>
        <w:t>(OIML-CS)</w:t>
      </w:r>
      <w:r w:rsidR="000759DC">
        <w:rPr>
          <w:lang w:val="en-AU"/>
        </w:rPr>
        <w:t xml:space="preserve"> that Australia may be a signatory to.</w:t>
      </w:r>
      <w:r w:rsidR="00326B69">
        <w:rPr>
          <w:lang w:val="en-AU"/>
        </w:rPr>
        <w:t xml:space="preserve"> </w:t>
      </w:r>
      <w:r w:rsidRPr="006D2A00">
        <w:rPr>
          <w:lang w:val="en-AU"/>
        </w:rPr>
        <w:t>(</w:t>
      </w:r>
      <w:hyperlink r:id="rId17" w:history="1">
        <w:r w:rsidR="006356DC" w:rsidRPr="005B32B3">
          <w:rPr>
            <w:rStyle w:val="Hyperlink"/>
            <w:lang w:val="en-AU"/>
          </w:rPr>
          <w:t>https://www.oiml.org/en/certificates/oiml-cs/general-information</w:t>
        </w:r>
      </w:hyperlink>
      <w:r w:rsidRPr="006D2A00">
        <w:rPr>
          <w:lang w:val="en-AU"/>
        </w:rPr>
        <w:t>). The</w:t>
      </w:r>
      <w:r w:rsidR="006356DC">
        <w:rPr>
          <w:lang w:val="en-AU"/>
        </w:rPr>
        <w:t xml:space="preserve"> timeframe for the adoption of </w:t>
      </w:r>
      <w:r w:rsidRPr="006D2A00">
        <w:rPr>
          <w:lang w:val="en-AU"/>
        </w:rPr>
        <w:t>OIML R 46 will correspond with the</w:t>
      </w:r>
      <w:r w:rsidR="00326B69">
        <w:rPr>
          <w:lang w:val="en-AU"/>
        </w:rPr>
        <w:t xml:space="preserve"> </w:t>
      </w:r>
      <w:r w:rsidRPr="006D2A00">
        <w:rPr>
          <w:lang w:val="en-AU"/>
        </w:rPr>
        <w:t xml:space="preserve">implementation </w:t>
      </w:r>
      <w:r w:rsidR="00326B69">
        <w:rPr>
          <w:lang w:val="en-AU"/>
        </w:rPr>
        <w:t>of OIML R 46</w:t>
      </w:r>
      <w:r w:rsidR="00326B69" w:rsidRPr="006D2A00">
        <w:rPr>
          <w:lang w:val="en-AU"/>
        </w:rPr>
        <w:t xml:space="preserve"> </w:t>
      </w:r>
      <w:r w:rsidR="00326B69">
        <w:rPr>
          <w:lang w:val="en-AU"/>
        </w:rPr>
        <w:t>in</w:t>
      </w:r>
      <w:r w:rsidR="00326B69" w:rsidRPr="006D2A00">
        <w:rPr>
          <w:lang w:val="en-AU"/>
        </w:rPr>
        <w:t xml:space="preserve"> </w:t>
      </w:r>
      <w:r w:rsidR="00326B69">
        <w:rPr>
          <w:lang w:val="en-AU"/>
        </w:rPr>
        <w:t>OIML-CS</w:t>
      </w:r>
      <w:r w:rsidRPr="006D2A00">
        <w:rPr>
          <w:lang w:val="en-AU"/>
        </w:rPr>
        <w:t xml:space="preserve"> from 2018.</w:t>
      </w:r>
    </w:p>
    <w:p w14:paraId="1DAA4590" w14:textId="7CDC426E" w:rsidR="00CE703E" w:rsidRDefault="00CE703E" w:rsidP="00CE703E">
      <w:pPr>
        <w:pStyle w:val="Heading1"/>
      </w:pPr>
      <w:bookmarkStart w:id="3" w:name="_Toc476674090"/>
      <w:bookmarkStart w:id="4" w:name="_Toc491692951"/>
      <w:r>
        <w:t>R</w:t>
      </w:r>
      <w:r w:rsidR="00CD70C5">
        <w:t>ationale</w:t>
      </w:r>
      <w:bookmarkEnd w:id="3"/>
      <w:bookmarkEnd w:id="4"/>
    </w:p>
    <w:p w14:paraId="283B5F29" w14:textId="77777777" w:rsidR="00CE703E" w:rsidRDefault="00CE703E" w:rsidP="00CE703E">
      <w:r>
        <w:t>NMI analysed the feedback and notes the following key points:</w:t>
      </w:r>
    </w:p>
    <w:p w14:paraId="43FB9DD8" w14:textId="77777777" w:rsidR="00326B69" w:rsidRDefault="00326B69" w:rsidP="00326B69">
      <w:pPr>
        <w:pStyle w:val="ListParagraph"/>
        <w:numPr>
          <w:ilvl w:val="0"/>
          <w:numId w:val="36"/>
        </w:numPr>
      </w:pPr>
      <w:r w:rsidRPr="00CD06BF">
        <w:t>There was an identified need to provide flexibility and move away from a one-size-fits-all regulatory approach.</w:t>
      </w:r>
      <w:r>
        <w:t xml:space="preserve"> </w:t>
      </w:r>
    </w:p>
    <w:p w14:paraId="35A21349" w14:textId="26E3419C" w:rsidR="00326B69" w:rsidRDefault="00326B69" w:rsidP="00326B69">
      <w:pPr>
        <w:pStyle w:val="ListParagraph"/>
        <w:numPr>
          <w:ilvl w:val="0"/>
          <w:numId w:val="36"/>
        </w:numPr>
      </w:pPr>
      <w:r>
        <w:t>For instance, submissions advise that meters commonly used for sub-metering in other countries are designed to different standards than “utility-grade meters” which are typically larger.</w:t>
      </w:r>
    </w:p>
    <w:p w14:paraId="25CAB807" w14:textId="26496834" w:rsidR="00326B69" w:rsidRPr="00CD06BF" w:rsidRDefault="00326B69" w:rsidP="00326B69">
      <w:pPr>
        <w:pStyle w:val="ListParagraph"/>
        <w:numPr>
          <w:ilvl w:val="0"/>
          <w:numId w:val="36"/>
        </w:numPr>
      </w:pPr>
      <w:r>
        <w:t>Further, other submissions presented wide ranges of applications and technologies for electricity meters including with differing views on the appropriate and necessary requirements.</w:t>
      </w:r>
    </w:p>
    <w:p w14:paraId="6D02BC95" w14:textId="77777777" w:rsidR="00326B69" w:rsidRPr="00CD06BF" w:rsidRDefault="00326B69" w:rsidP="00326B69">
      <w:pPr>
        <w:pStyle w:val="ListParagraph"/>
        <w:numPr>
          <w:ilvl w:val="0"/>
          <w:numId w:val="36"/>
        </w:numPr>
      </w:pPr>
      <w:r w:rsidRPr="00CD06BF">
        <w:t>There was support to maintain some aspects of NMI M 6-1.</w:t>
      </w:r>
      <w:r>
        <w:t xml:space="preserve"> In particular, there was support to m</w:t>
      </w:r>
      <w:r w:rsidRPr="000840CD">
        <w:t>aintain requirements for optical ports in the current NMI M 6-1 standard</w:t>
      </w:r>
      <w:r>
        <w:t>.</w:t>
      </w:r>
    </w:p>
    <w:p w14:paraId="3B8868C8" w14:textId="7D729EF5" w:rsidR="00CE703E" w:rsidRPr="00CD06BF" w:rsidRDefault="00CE703E" w:rsidP="00D33CBE">
      <w:pPr>
        <w:pStyle w:val="ListParagraph"/>
        <w:numPr>
          <w:ilvl w:val="0"/>
          <w:numId w:val="36"/>
        </w:numPr>
      </w:pPr>
      <w:r w:rsidRPr="00CD06BF">
        <w:t>OIML R 46 would add regulatory burden</w:t>
      </w:r>
      <w:r>
        <w:t>, mainly associated with design changes for meters to comply with the new requirements.</w:t>
      </w:r>
      <w:r w:rsidR="00197D80">
        <w:t xml:space="preserve"> </w:t>
      </w:r>
      <w:r>
        <w:t>Estimates from the consultation submissions varied from no additional costs to $500k per meter type.</w:t>
      </w:r>
      <w:r w:rsidR="00A87EDA">
        <w:t xml:space="preserve"> </w:t>
      </w:r>
      <w:r>
        <w:t>A common estimate was $100k per meter type.</w:t>
      </w:r>
    </w:p>
    <w:p w14:paraId="5EC1B70F" w14:textId="6F67669F" w:rsidR="00CE703E" w:rsidRDefault="00CE703E" w:rsidP="00D33CBE">
      <w:pPr>
        <w:pStyle w:val="ListParagraph"/>
        <w:numPr>
          <w:ilvl w:val="0"/>
          <w:numId w:val="36"/>
        </w:numPr>
      </w:pPr>
      <w:r w:rsidRPr="00CD06BF">
        <w:lastRenderedPageBreak/>
        <w:t>There was strong support from some submissions to align with IEC standards.</w:t>
      </w:r>
      <w:r w:rsidR="00081002">
        <w:t xml:space="preserve"> </w:t>
      </w:r>
      <w:r>
        <w:t>These submissions referred to wide-spread international acceptance of IEC standards.</w:t>
      </w:r>
    </w:p>
    <w:p w14:paraId="226C1650" w14:textId="77777777" w:rsidR="00CE703E" w:rsidRDefault="00CE703E" w:rsidP="00CE703E">
      <w:pPr>
        <w:pStyle w:val="ListParagraph"/>
        <w:numPr>
          <w:ilvl w:val="0"/>
          <w:numId w:val="36"/>
        </w:numPr>
      </w:pPr>
      <w:r w:rsidRPr="00CD06BF">
        <w:t>There are a number of technical and implementation issues with adopting OIML R 46</w:t>
      </w:r>
      <w:r>
        <w:t>:</w:t>
      </w:r>
    </w:p>
    <w:p w14:paraId="27A0C22C" w14:textId="77777777" w:rsidR="00CE703E" w:rsidRPr="00081002" w:rsidRDefault="00CE703E" w:rsidP="00CE703E">
      <w:pPr>
        <w:pStyle w:val="ListParagraph"/>
        <w:numPr>
          <w:ilvl w:val="1"/>
          <w:numId w:val="36"/>
        </w:numPr>
      </w:pPr>
      <w:r w:rsidRPr="00081002">
        <w:t>Different descriptors for electrical current ratings which could require interpretation for consistent application of MPE classes.</w:t>
      </w:r>
    </w:p>
    <w:p w14:paraId="5D45D3EB" w14:textId="77777777" w:rsidR="00CE703E" w:rsidRPr="00081002" w:rsidRDefault="00CE703E" w:rsidP="00CE703E">
      <w:pPr>
        <w:pStyle w:val="ListParagraph"/>
        <w:numPr>
          <w:ilvl w:val="1"/>
          <w:numId w:val="36"/>
        </w:numPr>
      </w:pPr>
      <w:r w:rsidRPr="00081002">
        <w:t>Additional meter marking requirements with widely varying views on which are mandatory.</w:t>
      </w:r>
    </w:p>
    <w:p w14:paraId="5ADFD894" w14:textId="77777777" w:rsidR="00CE703E" w:rsidRPr="00081002" w:rsidRDefault="00CE703E" w:rsidP="00CE703E">
      <w:pPr>
        <w:pStyle w:val="ListParagraph"/>
        <w:numPr>
          <w:ilvl w:val="1"/>
          <w:numId w:val="36"/>
        </w:numPr>
      </w:pPr>
      <w:r w:rsidRPr="00081002">
        <w:t>Introduction of environmental classes H1, H2 and H3. Further work may be needed to provide guidance on how to consistently interpret and apply these classes.</w:t>
      </w:r>
    </w:p>
    <w:p w14:paraId="5884896B" w14:textId="77777777" w:rsidR="00CE703E" w:rsidRPr="00081002" w:rsidRDefault="00CE703E" w:rsidP="00CE703E">
      <w:pPr>
        <w:pStyle w:val="ListParagraph"/>
        <w:numPr>
          <w:ilvl w:val="1"/>
          <w:numId w:val="36"/>
        </w:numPr>
      </w:pPr>
      <w:r w:rsidRPr="00081002">
        <w:t>Whether the terms multi-tariff meter should be used interchangeably with multi-rate meter.</w:t>
      </w:r>
    </w:p>
    <w:p w14:paraId="6F98BE09" w14:textId="77777777" w:rsidR="00CE703E" w:rsidRPr="00081002" w:rsidRDefault="00CE703E" w:rsidP="00CE703E">
      <w:pPr>
        <w:pStyle w:val="ListParagraph"/>
        <w:numPr>
          <w:ilvl w:val="1"/>
          <w:numId w:val="36"/>
        </w:numPr>
      </w:pPr>
      <w:r w:rsidRPr="00081002">
        <w:t>Clarification of device specific parameters.</w:t>
      </w:r>
    </w:p>
    <w:p w14:paraId="4396C29E" w14:textId="7DBD496F" w:rsidR="00CE703E" w:rsidRPr="00CD06BF" w:rsidRDefault="00CE703E" w:rsidP="00CE703E">
      <w:pPr>
        <w:spacing w:before="240"/>
      </w:pPr>
      <w:r>
        <w:t>NMI considers the outcomes provide the best balanced solution. It avoids additional regulatory burde</w:t>
      </w:r>
      <w:r w:rsidR="00D33CBE">
        <w:t xml:space="preserve">n </w:t>
      </w:r>
      <w:r>
        <w:t>and recognises Standards Australia’s adoption of metering standards in support of competitive metering.</w:t>
      </w:r>
    </w:p>
    <w:p w14:paraId="3683E42B" w14:textId="77777777" w:rsidR="00D74593" w:rsidRDefault="00D74593">
      <w:pPr>
        <w:spacing w:after="200"/>
        <w:rPr>
          <w:rFonts w:asciiTheme="majorHAnsi" w:eastAsiaTheme="majorEastAsia" w:hAnsiTheme="majorHAnsi" w:cstheme="majorBidi"/>
          <w:b/>
          <w:bCs/>
          <w:color w:val="7C1222" w:themeColor="accent1" w:themeShade="BF"/>
          <w:sz w:val="28"/>
          <w:szCs w:val="28"/>
        </w:rPr>
      </w:pPr>
      <w:r>
        <w:br w:type="page"/>
      </w:r>
    </w:p>
    <w:p w14:paraId="1AB9121A" w14:textId="0014D2C5" w:rsidR="00956813" w:rsidRDefault="002052FD" w:rsidP="000C639D">
      <w:pPr>
        <w:pStyle w:val="Heading1"/>
      </w:pPr>
      <w:bookmarkStart w:id="5" w:name="_Toc491692952"/>
      <w:r>
        <w:lastRenderedPageBreak/>
        <w:t>Summarised</w:t>
      </w:r>
      <w:r w:rsidR="009F699D">
        <w:t xml:space="preserve"> comments and responses</w:t>
      </w:r>
      <w:bookmarkEnd w:id="5"/>
    </w:p>
    <w:p w14:paraId="0B0376F6" w14:textId="62DF1BC3" w:rsidR="00CD06BF" w:rsidRPr="00CD06BF" w:rsidRDefault="00CD06BF" w:rsidP="00CD06BF">
      <w:r>
        <w:t>The rest of this paper address specific issues raised in the submissions received to this consultation.</w:t>
      </w:r>
      <w:r w:rsidR="0026650A">
        <w:t xml:space="preserve"> </w:t>
      </w:r>
    </w:p>
    <w:p w14:paraId="76953FB2" w14:textId="2E45E531" w:rsidR="009F699D" w:rsidRPr="004D5145" w:rsidRDefault="009F699D" w:rsidP="009F699D">
      <w:pPr>
        <w:pStyle w:val="Heading2"/>
        <w:rPr>
          <w:sz w:val="22"/>
          <w:szCs w:val="22"/>
        </w:rPr>
      </w:pPr>
      <w:bookmarkStart w:id="6" w:name="_Toc491692953"/>
      <w:r w:rsidRPr="004D5145">
        <w:rPr>
          <w:sz w:val="22"/>
          <w:szCs w:val="22"/>
        </w:rPr>
        <w:t>Q 1 Scope of NMI R 46 / NMI M 6 -1</w:t>
      </w:r>
      <w:bookmarkEnd w:id="6"/>
    </w:p>
    <w:p w14:paraId="5DFD7B71" w14:textId="16004478" w:rsidR="009F699D" w:rsidRDefault="009F699D" w:rsidP="009F699D">
      <w:pPr>
        <w:rPr>
          <w:rStyle w:val="Emphasis"/>
        </w:rPr>
      </w:pPr>
      <w:r w:rsidRPr="009F699D">
        <w:rPr>
          <w:rStyle w:val="Emphasis"/>
        </w:rPr>
        <w:t>What is the appropriate scope or applicability of NMI R 46 (and NMI M 6-1) for different metering types or applications in Australia? Please specify and explain why.</w:t>
      </w:r>
    </w:p>
    <w:p w14:paraId="29512273" w14:textId="4377D092" w:rsidR="00E319E9" w:rsidRPr="00E319E9" w:rsidRDefault="00197821" w:rsidP="00E319E9">
      <w:r>
        <w:fldChar w:fldCharType="begin"/>
      </w:r>
      <w:r>
        <w:instrText xml:space="preserve"> REF _Ref434933936 </w:instrText>
      </w:r>
      <w:r>
        <w:fldChar w:fldCharType="separate"/>
      </w:r>
      <w:r>
        <w:t xml:space="preserve">Table </w:t>
      </w:r>
      <w:r>
        <w:rPr>
          <w:noProof/>
        </w:rPr>
        <w:t>1</w:t>
      </w:r>
      <w:r>
        <w:rPr>
          <w:noProof/>
        </w:rPr>
        <w:fldChar w:fldCharType="end"/>
      </w:r>
      <w:r w:rsidR="00D64705">
        <w:t xml:space="preserve"> </w:t>
      </w:r>
      <w:r w:rsidR="00E319E9">
        <w:t>summarises submission comments and NMI’s responses.</w:t>
      </w:r>
    </w:p>
    <w:p w14:paraId="28A35159" w14:textId="12612647" w:rsidR="00E319E9" w:rsidRDefault="00E319E9" w:rsidP="00E319E9">
      <w:pPr>
        <w:pStyle w:val="Caption"/>
        <w:keepNext/>
      </w:pPr>
      <w:bookmarkStart w:id="7" w:name="_Ref434933936"/>
      <w:r>
        <w:t xml:space="preserve">Table </w:t>
      </w:r>
      <w:r w:rsidR="00197821">
        <w:fldChar w:fldCharType="begin"/>
      </w:r>
      <w:r w:rsidR="00197821">
        <w:instrText xml:space="preserve"> SEQ Table \* ARABIC </w:instrText>
      </w:r>
      <w:r w:rsidR="00197821">
        <w:fldChar w:fldCharType="separate"/>
      </w:r>
      <w:r w:rsidR="00197821">
        <w:rPr>
          <w:noProof/>
        </w:rPr>
        <w:t>1</w:t>
      </w:r>
      <w:r w:rsidR="00197821">
        <w:rPr>
          <w:noProof/>
        </w:rPr>
        <w:fldChar w:fldCharType="end"/>
      </w:r>
      <w:bookmarkEnd w:id="7"/>
      <w:r>
        <w:t xml:space="preserve">. </w:t>
      </w:r>
      <w:r w:rsidR="00D64705">
        <w:t>Summary of submission on the scope of NMI R 46 / NMI M 6-1</w:t>
      </w:r>
      <w:r>
        <w:t>.</w:t>
      </w:r>
    </w:p>
    <w:tbl>
      <w:tblPr>
        <w:tblStyle w:val="Style1"/>
        <w:tblW w:w="0" w:type="auto"/>
        <w:tblLook w:val="0420" w:firstRow="1" w:lastRow="0" w:firstColumn="0" w:lastColumn="0" w:noHBand="0" w:noVBand="1"/>
      </w:tblPr>
      <w:tblGrid>
        <w:gridCol w:w="4163"/>
        <w:gridCol w:w="4863"/>
      </w:tblGrid>
      <w:tr w:rsidR="009F699D" w:rsidRPr="009F699D" w14:paraId="0FA4C803" w14:textId="77777777" w:rsidTr="00A87EDA">
        <w:trPr>
          <w:cnfStyle w:val="100000000000" w:firstRow="1" w:lastRow="0" w:firstColumn="0" w:lastColumn="0" w:oddVBand="0" w:evenVBand="0" w:oddHBand="0" w:evenHBand="0" w:firstRowFirstColumn="0" w:firstRowLastColumn="0" w:lastRowFirstColumn="0" w:lastRowLastColumn="0"/>
          <w:cantSplit/>
          <w:tblHeader/>
        </w:trPr>
        <w:tc>
          <w:tcPr>
            <w:tcW w:w="4163" w:type="dxa"/>
          </w:tcPr>
          <w:p w14:paraId="0614E1E7" w14:textId="0319C28B" w:rsidR="009F699D" w:rsidRPr="009F699D" w:rsidRDefault="009F699D" w:rsidP="004C0852">
            <w:pPr>
              <w:keepNext/>
              <w:rPr>
                <w:rStyle w:val="Emphasis"/>
                <w:i w:val="0"/>
              </w:rPr>
            </w:pPr>
            <w:r w:rsidRPr="009F699D">
              <w:rPr>
                <w:rStyle w:val="Emphasis"/>
                <w:i w:val="0"/>
              </w:rPr>
              <w:t>Submission</w:t>
            </w:r>
            <w:r>
              <w:rPr>
                <w:rStyle w:val="Emphasis"/>
                <w:i w:val="0"/>
              </w:rPr>
              <w:t xml:space="preserve"> </w:t>
            </w:r>
            <w:r w:rsidR="004C0852">
              <w:rPr>
                <w:rStyle w:val="Emphasis"/>
                <w:i w:val="0"/>
              </w:rPr>
              <w:t>Summary</w:t>
            </w:r>
          </w:p>
        </w:tc>
        <w:tc>
          <w:tcPr>
            <w:tcW w:w="4863" w:type="dxa"/>
          </w:tcPr>
          <w:p w14:paraId="6A2B067D" w14:textId="5B3A664C" w:rsidR="009F699D" w:rsidRPr="009F699D" w:rsidRDefault="009F699D" w:rsidP="006D30C5">
            <w:pPr>
              <w:keepNext/>
              <w:rPr>
                <w:rStyle w:val="Emphasis"/>
                <w:i w:val="0"/>
              </w:rPr>
            </w:pPr>
            <w:r w:rsidRPr="009F699D">
              <w:rPr>
                <w:rStyle w:val="Emphasis"/>
                <w:i w:val="0"/>
              </w:rPr>
              <w:t>NMI response</w:t>
            </w:r>
          </w:p>
        </w:tc>
      </w:tr>
      <w:tr w:rsidR="009F699D" w:rsidRPr="009F699D" w14:paraId="134025AD" w14:textId="77777777" w:rsidTr="00A87EDA">
        <w:trPr>
          <w:cantSplit/>
        </w:trPr>
        <w:tc>
          <w:tcPr>
            <w:tcW w:w="4163" w:type="dxa"/>
          </w:tcPr>
          <w:p w14:paraId="71807CB2" w14:textId="643E678D" w:rsidR="003D390A" w:rsidRDefault="002052FD" w:rsidP="003D390A">
            <w:pPr>
              <w:rPr>
                <w:rStyle w:val="Emphasis"/>
                <w:i w:val="0"/>
              </w:rPr>
            </w:pPr>
            <w:r>
              <w:rPr>
                <w:rStyle w:val="Emphasis"/>
                <w:i w:val="0"/>
              </w:rPr>
              <w:t xml:space="preserve">There is general support </w:t>
            </w:r>
            <w:r w:rsidR="002E6CBA">
              <w:rPr>
                <w:rStyle w:val="Emphasis"/>
                <w:i w:val="0"/>
              </w:rPr>
              <w:t xml:space="preserve">for the </w:t>
            </w:r>
            <w:r w:rsidR="003D390A">
              <w:rPr>
                <w:rStyle w:val="Emphasis"/>
                <w:i w:val="0"/>
              </w:rPr>
              <w:t xml:space="preserve">need for standards applicable </w:t>
            </w:r>
            <w:r w:rsidR="00AF4DD7">
              <w:rPr>
                <w:rStyle w:val="Emphasis"/>
                <w:i w:val="0"/>
              </w:rPr>
              <w:t xml:space="preserve">to </w:t>
            </w:r>
            <w:r>
              <w:rPr>
                <w:rStyle w:val="Emphasis"/>
                <w:i w:val="0"/>
              </w:rPr>
              <w:t xml:space="preserve">the range of metering applications, including </w:t>
            </w:r>
            <w:r w:rsidR="003D390A">
              <w:rPr>
                <w:rStyle w:val="Emphasis"/>
                <w:i w:val="0"/>
              </w:rPr>
              <w:t>sub-meters</w:t>
            </w:r>
            <w:r w:rsidR="002E6CBA">
              <w:rPr>
                <w:rStyle w:val="Emphasis"/>
                <w:i w:val="0"/>
              </w:rPr>
              <w:t xml:space="preserve"> and other non-standard metering applications</w:t>
            </w:r>
            <w:r w:rsidR="003D390A">
              <w:rPr>
                <w:rStyle w:val="Emphasis"/>
                <w:i w:val="0"/>
              </w:rPr>
              <w:t>. However, opinions vary on the scope for NMI R 46</w:t>
            </w:r>
            <w:r w:rsidR="002E6CBA">
              <w:rPr>
                <w:rStyle w:val="Emphasis"/>
                <w:i w:val="0"/>
              </w:rPr>
              <w:t xml:space="preserve"> / NMI M 6-1</w:t>
            </w:r>
            <w:r w:rsidR="003D390A">
              <w:rPr>
                <w:rStyle w:val="Emphasis"/>
                <w:i w:val="0"/>
              </w:rPr>
              <w:t>:</w:t>
            </w:r>
          </w:p>
          <w:p w14:paraId="45DF30F5" w14:textId="6E3D6E82" w:rsidR="002E6CBA" w:rsidRPr="002E6CBA" w:rsidRDefault="002E6CBA" w:rsidP="002E6CBA">
            <w:pPr>
              <w:pStyle w:val="ListParagraph"/>
              <w:numPr>
                <w:ilvl w:val="0"/>
                <w:numId w:val="13"/>
              </w:numPr>
              <w:rPr>
                <w:rStyle w:val="Emphasis"/>
                <w:i w:val="0"/>
              </w:rPr>
            </w:pPr>
            <w:r>
              <w:rPr>
                <w:rStyle w:val="Emphasis"/>
                <w:i w:val="0"/>
              </w:rPr>
              <w:t>It</w:t>
            </w:r>
            <w:r w:rsidR="003D390A">
              <w:rPr>
                <w:rStyle w:val="Emphasis"/>
                <w:i w:val="0"/>
              </w:rPr>
              <w:t xml:space="preserve"> should apply to all meter types and applications.</w:t>
            </w:r>
          </w:p>
          <w:p w14:paraId="3F99C7BF" w14:textId="05424BD7" w:rsidR="009F699D" w:rsidRPr="009F699D" w:rsidRDefault="003D390A" w:rsidP="002E6CBA">
            <w:pPr>
              <w:pStyle w:val="ListParagraph"/>
              <w:numPr>
                <w:ilvl w:val="0"/>
                <w:numId w:val="13"/>
              </w:numPr>
              <w:rPr>
                <w:rStyle w:val="Emphasis"/>
                <w:i w:val="0"/>
              </w:rPr>
            </w:pPr>
            <w:r>
              <w:rPr>
                <w:rStyle w:val="Emphasis"/>
                <w:i w:val="0"/>
              </w:rPr>
              <w:t>It should exclude sub-meters and other non-standard metering application. Other standards are appropriate/applicable</w:t>
            </w:r>
            <w:r w:rsidR="002052FD">
              <w:rPr>
                <w:rStyle w:val="Emphasis"/>
                <w:i w:val="0"/>
              </w:rPr>
              <w:t>.</w:t>
            </w:r>
          </w:p>
        </w:tc>
        <w:tc>
          <w:tcPr>
            <w:tcW w:w="4863" w:type="dxa"/>
          </w:tcPr>
          <w:p w14:paraId="3E033149" w14:textId="4D249926" w:rsidR="003D390A" w:rsidRDefault="00AF4DD7" w:rsidP="009F699D">
            <w:pPr>
              <w:rPr>
                <w:rStyle w:val="Emphasis"/>
                <w:i w:val="0"/>
              </w:rPr>
            </w:pPr>
            <w:r>
              <w:rPr>
                <w:rStyle w:val="Emphasis"/>
                <w:i w:val="0"/>
              </w:rPr>
              <w:t>The scope of NMI M 6 will continue to cover all active energy meters that are used for trade.</w:t>
            </w:r>
          </w:p>
          <w:p w14:paraId="0990CE1F" w14:textId="10142D76" w:rsidR="009F699D" w:rsidRPr="002E6CBA" w:rsidRDefault="00AF4DD7" w:rsidP="007809F6">
            <w:pPr>
              <w:rPr>
                <w:rStyle w:val="Emphasis"/>
                <w:i w:val="0"/>
              </w:rPr>
            </w:pPr>
            <w:r>
              <w:rPr>
                <w:rStyle w:val="Emphasis"/>
                <w:i w:val="0"/>
              </w:rPr>
              <w:t>However, t</w:t>
            </w:r>
            <w:r w:rsidR="002052FD">
              <w:rPr>
                <w:rStyle w:val="Emphasis"/>
                <w:i w:val="0"/>
              </w:rPr>
              <w:t xml:space="preserve">he </w:t>
            </w:r>
            <w:r>
              <w:rPr>
                <w:rStyle w:val="Emphasis"/>
                <w:i w:val="0"/>
              </w:rPr>
              <w:t>option</w:t>
            </w:r>
            <w:r w:rsidR="002052FD">
              <w:rPr>
                <w:rStyle w:val="Emphasis"/>
                <w:i w:val="0"/>
              </w:rPr>
              <w:t xml:space="preserve"> </w:t>
            </w:r>
            <w:r w:rsidR="002E6CBA">
              <w:rPr>
                <w:rStyle w:val="Emphasis"/>
                <w:i w:val="0"/>
              </w:rPr>
              <w:t xml:space="preserve">of </w:t>
            </w:r>
            <w:r>
              <w:rPr>
                <w:rStyle w:val="Emphasis"/>
                <w:i w:val="0"/>
              </w:rPr>
              <w:t xml:space="preserve">using </w:t>
            </w:r>
            <w:r w:rsidR="002E6CBA">
              <w:rPr>
                <w:rStyle w:val="Emphasis"/>
                <w:i w:val="0"/>
              </w:rPr>
              <w:t xml:space="preserve">Standards Australia standards </w:t>
            </w:r>
            <w:r>
              <w:rPr>
                <w:rStyle w:val="Emphasis"/>
                <w:i w:val="0"/>
              </w:rPr>
              <w:t xml:space="preserve">(Pathway 2 above) </w:t>
            </w:r>
            <w:r w:rsidR="002E6CBA">
              <w:rPr>
                <w:rStyle w:val="Emphasis"/>
                <w:i w:val="0"/>
              </w:rPr>
              <w:t>is expected to provide greater flexibility for sub-metering and non-standard metering applications.</w:t>
            </w:r>
          </w:p>
        </w:tc>
      </w:tr>
      <w:tr w:rsidR="000D3397" w:rsidRPr="009F699D" w14:paraId="7EF1E83B" w14:textId="77777777" w:rsidTr="00A87EDA">
        <w:trPr>
          <w:cantSplit/>
        </w:trPr>
        <w:tc>
          <w:tcPr>
            <w:tcW w:w="4163" w:type="dxa"/>
          </w:tcPr>
          <w:p w14:paraId="57B7B2C2" w14:textId="77440E6F" w:rsidR="000D3397" w:rsidRPr="00714F92" w:rsidRDefault="000D3397" w:rsidP="00316B18">
            <w:pPr>
              <w:rPr>
                <w:rStyle w:val="Emphasis"/>
                <w:i w:val="0"/>
              </w:rPr>
            </w:pPr>
            <w:r w:rsidRPr="000D3397">
              <w:rPr>
                <w:rStyle w:val="Emphasis"/>
                <w:i w:val="0"/>
              </w:rPr>
              <w:t xml:space="preserve">Adoption could impact </w:t>
            </w:r>
            <w:r w:rsidR="004C0852">
              <w:rPr>
                <w:rStyle w:val="Emphasis"/>
                <w:i w:val="0"/>
              </w:rPr>
              <w:t xml:space="preserve">a </w:t>
            </w:r>
            <w:r w:rsidRPr="000D3397">
              <w:rPr>
                <w:rStyle w:val="Emphasis"/>
                <w:i w:val="0"/>
              </w:rPr>
              <w:t xml:space="preserve">range of other </w:t>
            </w:r>
            <w:r>
              <w:rPr>
                <w:rStyle w:val="Emphasis"/>
                <w:i w:val="0"/>
              </w:rPr>
              <w:t>documents</w:t>
            </w:r>
            <w:r w:rsidRPr="000D3397">
              <w:rPr>
                <w:rStyle w:val="Emphasis"/>
                <w:i w:val="0"/>
              </w:rPr>
              <w:t xml:space="preserve"> </w:t>
            </w:r>
            <w:r>
              <w:rPr>
                <w:rStyle w:val="Emphasis"/>
                <w:i w:val="0"/>
              </w:rPr>
              <w:t xml:space="preserve">such as </w:t>
            </w:r>
            <w:r w:rsidR="00316B18">
              <w:rPr>
                <w:rStyle w:val="Emphasis"/>
                <w:i w:val="0"/>
              </w:rPr>
              <w:t xml:space="preserve">the </w:t>
            </w:r>
            <w:r w:rsidRPr="000D3397">
              <w:rPr>
                <w:rStyle w:val="Emphasis"/>
                <w:i w:val="0"/>
              </w:rPr>
              <w:t>National Electricity Rules</w:t>
            </w:r>
            <w:r>
              <w:rPr>
                <w:rStyle w:val="Emphasis"/>
                <w:i w:val="0"/>
              </w:rPr>
              <w:t>,</w:t>
            </w:r>
            <w:r w:rsidRPr="000D3397">
              <w:rPr>
                <w:rStyle w:val="Emphasis"/>
                <w:i w:val="0"/>
              </w:rPr>
              <w:t xml:space="preserve"> Ch</w:t>
            </w:r>
            <w:r>
              <w:rPr>
                <w:rStyle w:val="Emphasis"/>
                <w:i w:val="0"/>
              </w:rPr>
              <w:t>apter</w:t>
            </w:r>
            <w:r w:rsidRPr="000D3397">
              <w:rPr>
                <w:rStyle w:val="Emphasis"/>
                <w:i w:val="0"/>
              </w:rPr>
              <w:t xml:space="preserve"> 7</w:t>
            </w:r>
            <w:r>
              <w:rPr>
                <w:rStyle w:val="Emphasis"/>
                <w:i w:val="0"/>
              </w:rPr>
              <w:t>,</w:t>
            </w:r>
            <w:r w:rsidRPr="000D3397">
              <w:rPr>
                <w:rStyle w:val="Emphasis"/>
                <w:i w:val="0"/>
              </w:rPr>
              <w:t xml:space="preserve"> and related</w:t>
            </w:r>
            <w:r>
              <w:rPr>
                <w:rStyle w:val="Emphasis"/>
                <w:i w:val="0"/>
              </w:rPr>
              <w:t xml:space="preserve"> Australian Standards</w:t>
            </w:r>
            <w:r w:rsidR="00316B18">
              <w:rPr>
                <w:rStyle w:val="Emphasis"/>
                <w:i w:val="0"/>
              </w:rPr>
              <w:t xml:space="preserve"> because, for example, </w:t>
            </w:r>
            <w:r w:rsidRPr="000D3397">
              <w:rPr>
                <w:rStyle w:val="Emphasis"/>
                <w:i w:val="0"/>
              </w:rPr>
              <w:t>change</w:t>
            </w:r>
            <w:r w:rsidR="00316B18">
              <w:rPr>
                <w:rStyle w:val="Emphasis"/>
                <w:i w:val="0"/>
              </w:rPr>
              <w:t>s</w:t>
            </w:r>
            <w:r w:rsidRPr="000D3397">
              <w:rPr>
                <w:rStyle w:val="Emphasis"/>
                <w:i w:val="0"/>
              </w:rPr>
              <w:t xml:space="preserve"> in designation</w:t>
            </w:r>
            <w:r w:rsidR="00316B18">
              <w:rPr>
                <w:rStyle w:val="Emphasis"/>
                <w:i w:val="0"/>
              </w:rPr>
              <w:t>s</w:t>
            </w:r>
            <w:r w:rsidRPr="000D3397">
              <w:rPr>
                <w:rStyle w:val="Emphasis"/>
                <w:i w:val="0"/>
              </w:rPr>
              <w:t xml:space="preserve"> of </w:t>
            </w:r>
            <w:r w:rsidR="00316B18">
              <w:rPr>
                <w:rStyle w:val="Emphasis"/>
                <w:i w:val="0"/>
              </w:rPr>
              <w:t>a</w:t>
            </w:r>
            <w:r w:rsidRPr="000D3397">
              <w:rPr>
                <w:rStyle w:val="Emphasis"/>
                <w:i w:val="0"/>
              </w:rPr>
              <w:t>ccuracy classes,</w:t>
            </w:r>
            <w:r w:rsidR="00316B18">
              <w:rPr>
                <w:rStyle w:val="Emphasis"/>
                <w:i w:val="0"/>
              </w:rPr>
              <w:t xml:space="preserve"> and current parameters.</w:t>
            </w:r>
          </w:p>
        </w:tc>
        <w:tc>
          <w:tcPr>
            <w:tcW w:w="4863" w:type="dxa"/>
          </w:tcPr>
          <w:p w14:paraId="3D519C9C" w14:textId="255582D3" w:rsidR="000D3397" w:rsidRDefault="00316B18" w:rsidP="002E6CBA">
            <w:pPr>
              <w:rPr>
                <w:rStyle w:val="Emphasis"/>
                <w:i w:val="0"/>
              </w:rPr>
            </w:pPr>
            <w:r>
              <w:rPr>
                <w:rStyle w:val="Emphasis"/>
                <w:i w:val="0"/>
              </w:rPr>
              <w:t>NMI has and will continue to liaise with other relevant bodies including AEMO and Standards Australia.</w:t>
            </w:r>
          </w:p>
        </w:tc>
      </w:tr>
    </w:tbl>
    <w:p w14:paraId="3FB1EC80" w14:textId="2883D9B6" w:rsidR="00FD324C" w:rsidRPr="004D5145" w:rsidRDefault="00FD324C" w:rsidP="00FD324C">
      <w:pPr>
        <w:pStyle w:val="Heading2"/>
        <w:rPr>
          <w:sz w:val="22"/>
          <w:szCs w:val="22"/>
        </w:rPr>
      </w:pPr>
      <w:bookmarkStart w:id="8" w:name="_Toc491692954"/>
      <w:r w:rsidRPr="004D5145">
        <w:rPr>
          <w:sz w:val="22"/>
          <w:szCs w:val="22"/>
        </w:rPr>
        <w:t>Q 2 Other metering types and applications</w:t>
      </w:r>
      <w:bookmarkEnd w:id="8"/>
    </w:p>
    <w:p w14:paraId="25F570A5" w14:textId="3CA73336" w:rsidR="00FD324C" w:rsidRDefault="00FD324C" w:rsidP="00FD324C">
      <w:pPr>
        <w:rPr>
          <w:rStyle w:val="Emphasis"/>
        </w:rPr>
      </w:pPr>
      <w:r w:rsidRPr="00FD324C">
        <w:rPr>
          <w:rStyle w:val="Emphasis"/>
        </w:rPr>
        <w:t>Are there other metering types and applications that are not listed under ‘Scop</w:t>
      </w:r>
      <w:r>
        <w:rPr>
          <w:rStyle w:val="Emphasis"/>
        </w:rPr>
        <w:t>e’ above? If so, please specify.</w:t>
      </w:r>
    </w:p>
    <w:p w14:paraId="6FD6F7AE" w14:textId="0F38FBD6" w:rsidR="00E319E9" w:rsidRPr="00E319E9" w:rsidRDefault="00197821" w:rsidP="00E319E9">
      <w:r>
        <w:fldChar w:fldCharType="begin"/>
      </w:r>
      <w:r>
        <w:instrText xml:space="preserve"> REF _Ref434933910 </w:instrText>
      </w:r>
      <w:r>
        <w:fldChar w:fldCharType="separate"/>
      </w:r>
      <w:r>
        <w:t xml:space="preserve">Table </w:t>
      </w:r>
      <w:r>
        <w:rPr>
          <w:noProof/>
        </w:rPr>
        <w:t>2</w:t>
      </w:r>
      <w:r>
        <w:rPr>
          <w:noProof/>
        </w:rPr>
        <w:fldChar w:fldCharType="end"/>
      </w:r>
      <w:r w:rsidR="00E319E9">
        <w:t xml:space="preserve"> summarises submission comments and NMI’s responses.</w:t>
      </w:r>
    </w:p>
    <w:p w14:paraId="4CBDA834" w14:textId="01A3C2F9" w:rsidR="00E319E9" w:rsidRDefault="00E319E9" w:rsidP="00E319E9">
      <w:pPr>
        <w:pStyle w:val="Caption"/>
        <w:keepNext/>
      </w:pPr>
      <w:bookmarkStart w:id="9" w:name="_Ref434933910"/>
      <w:r>
        <w:t xml:space="preserve">Table </w:t>
      </w:r>
      <w:r w:rsidR="00197821">
        <w:fldChar w:fldCharType="begin"/>
      </w:r>
      <w:r w:rsidR="00197821">
        <w:instrText xml:space="preserve"> SEQ Table \* ARABIC </w:instrText>
      </w:r>
      <w:r w:rsidR="00197821">
        <w:fldChar w:fldCharType="separate"/>
      </w:r>
      <w:r w:rsidR="00197821">
        <w:rPr>
          <w:noProof/>
        </w:rPr>
        <w:t>2</w:t>
      </w:r>
      <w:r w:rsidR="00197821">
        <w:rPr>
          <w:noProof/>
        </w:rPr>
        <w:fldChar w:fldCharType="end"/>
      </w:r>
      <w:bookmarkEnd w:id="9"/>
      <w:r>
        <w:t xml:space="preserve">. </w:t>
      </w:r>
      <w:r w:rsidR="00D64705">
        <w:t>Summary of submission on o</w:t>
      </w:r>
      <w:r>
        <w:t xml:space="preserve">ther metering </w:t>
      </w:r>
      <w:r w:rsidR="00D64705">
        <w:t>types and applications</w:t>
      </w:r>
      <w:r>
        <w:t>.</w:t>
      </w:r>
    </w:p>
    <w:tbl>
      <w:tblPr>
        <w:tblStyle w:val="Style1"/>
        <w:tblW w:w="0" w:type="auto"/>
        <w:tblLook w:val="0420" w:firstRow="1" w:lastRow="0" w:firstColumn="0" w:lastColumn="0" w:noHBand="0" w:noVBand="1"/>
      </w:tblPr>
      <w:tblGrid>
        <w:gridCol w:w="4129"/>
        <w:gridCol w:w="4897"/>
      </w:tblGrid>
      <w:tr w:rsidR="00FD324C" w:rsidRPr="009F699D" w14:paraId="62248D86" w14:textId="77777777" w:rsidTr="00A87EDA">
        <w:trPr>
          <w:cnfStyle w:val="100000000000" w:firstRow="1" w:lastRow="0" w:firstColumn="0" w:lastColumn="0" w:oddVBand="0" w:evenVBand="0" w:oddHBand="0" w:evenHBand="0" w:firstRowFirstColumn="0" w:firstRowLastColumn="0" w:lastRowFirstColumn="0" w:lastRowLastColumn="0"/>
          <w:cantSplit/>
          <w:tblHeader/>
        </w:trPr>
        <w:tc>
          <w:tcPr>
            <w:tcW w:w="4129" w:type="dxa"/>
          </w:tcPr>
          <w:p w14:paraId="53EF3864" w14:textId="4D8E24D4" w:rsidR="00FD324C" w:rsidRPr="009F699D" w:rsidRDefault="00FD324C" w:rsidP="004C0852">
            <w:pPr>
              <w:keepNext/>
              <w:rPr>
                <w:rStyle w:val="Emphasis"/>
                <w:i w:val="0"/>
              </w:rPr>
            </w:pPr>
            <w:r w:rsidRPr="009F699D">
              <w:rPr>
                <w:rStyle w:val="Emphasis"/>
                <w:i w:val="0"/>
              </w:rPr>
              <w:t>Submission</w:t>
            </w:r>
            <w:r w:rsidR="004C0852">
              <w:rPr>
                <w:rStyle w:val="Emphasis"/>
                <w:i w:val="0"/>
              </w:rPr>
              <w:t xml:space="preserve"> Summary</w:t>
            </w:r>
          </w:p>
        </w:tc>
        <w:tc>
          <w:tcPr>
            <w:tcW w:w="4897" w:type="dxa"/>
          </w:tcPr>
          <w:p w14:paraId="1B5334FD" w14:textId="77777777" w:rsidR="00FD324C" w:rsidRPr="009F699D" w:rsidRDefault="00FD324C" w:rsidP="00395808">
            <w:pPr>
              <w:keepNext/>
              <w:rPr>
                <w:rStyle w:val="Emphasis"/>
                <w:i w:val="0"/>
              </w:rPr>
            </w:pPr>
            <w:r w:rsidRPr="009F699D">
              <w:rPr>
                <w:rStyle w:val="Emphasis"/>
                <w:i w:val="0"/>
              </w:rPr>
              <w:t>NMI response</w:t>
            </w:r>
          </w:p>
        </w:tc>
      </w:tr>
      <w:tr w:rsidR="00EE6BC0" w:rsidRPr="009F699D" w14:paraId="012F2598" w14:textId="77777777" w:rsidTr="00A87EDA">
        <w:trPr>
          <w:cantSplit/>
        </w:trPr>
        <w:tc>
          <w:tcPr>
            <w:tcW w:w="4129" w:type="dxa"/>
          </w:tcPr>
          <w:p w14:paraId="0F365C45" w14:textId="206423D5" w:rsidR="009B6B4B" w:rsidRDefault="009B6B4B" w:rsidP="000404A2">
            <w:pPr>
              <w:rPr>
                <w:rStyle w:val="Emphasis"/>
                <w:i w:val="0"/>
              </w:rPr>
            </w:pPr>
            <w:r>
              <w:rPr>
                <w:rStyle w:val="Emphasis"/>
                <w:i w:val="0"/>
              </w:rPr>
              <w:t xml:space="preserve">A range of applications were identified, including: </w:t>
            </w:r>
          </w:p>
          <w:p w14:paraId="2732F241" w14:textId="77777777" w:rsidR="009B6B4B" w:rsidRPr="009B6B4B" w:rsidRDefault="00EE6BC0" w:rsidP="009B6B4B">
            <w:pPr>
              <w:pStyle w:val="ListParagraph"/>
              <w:numPr>
                <w:ilvl w:val="0"/>
                <w:numId w:val="37"/>
              </w:numPr>
              <w:ind w:left="459" w:hanging="283"/>
              <w:rPr>
                <w:rStyle w:val="Emphasis"/>
                <w:i w:val="0"/>
              </w:rPr>
            </w:pPr>
            <w:r w:rsidRPr="009B6B4B">
              <w:rPr>
                <w:rStyle w:val="Emphasis"/>
                <w:i w:val="0"/>
              </w:rPr>
              <w:t>Meters built into solar and battery inverters that are used for billing.</w:t>
            </w:r>
            <w:r w:rsidR="009B6B4B" w:rsidRPr="009B6B4B">
              <w:rPr>
                <w:rStyle w:val="Emphasis"/>
                <w:i w:val="0"/>
              </w:rPr>
              <w:t xml:space="preserve"> </w:t>
            </w:r>
          </w:p>
          <w:p w14:paraId="10855893" w14:textId="77777777" w:rsidR="009B6B4B" w:rsidRPr="009B6B4B" w:rsidRDefault="009B6B4B" w:rsidP="009B6B4B">
            <w:pPr>
              <w:pStyle w:val="ListParagraph"/>
              <w:numPr>
                <w:ilvl w:val="0"/>
                <w:numId w:val="37"/>
              </w:numPr>
              <w:ind w:left="459" w:hanging="283"/>
              <w:rPr>
                <w:rStyle w:val="Emphasis"/>
                <w:i w:val="0"/>
              </w:rPr>
            </w:pPr>
            <w:r w:rsidRPr="009B6B4B">
              <w:rPr>
                <w:rStyle w:val="Emphasis"/>
                <w:i w:val="0"/>
              </w:rPr>
              <w:t xml:space="preserve">Panel-mounted meters for industrial electrical cabinets. </w:t>
            </w:r>
          </w:p>
          <w:p w14:paraId="754C1978" w14:textId="77777777" w:rsidR="009B6B4B" w:rsidRPr="00424C24" w:rsidRDefault="009B6B4B" w:rsidP="009B6B4B">
            <w:pPr>
              <w:pStyle w:val="ListParagraph"/>
              <w:numPr>
                <w:ilvl w:val="0"/>
                <w:numId w:val="37"/>
              </w:numPr>
              <w:ind w:left="459" w:hanging="283"/>
              <w:rPr>
                <w:rStyle w:val="Emphasis"/>
                <w:i w:val="0"/>
              </w:rPr>
            </w:pPr>
            <w:r w:rsidRPr="002D3EE2">
              <w:rPr>
                <w:rStyle w:val="Emphasis"/>
                <w:i w:val="0"/>
              </w:rPr>
              <w:t>Changes under the AEMC Power of Choice review”</w:t>
            </w:r>
            <w:r w:rsidRPr="002D3EE2">
              <w:rPr>
                <w:rStyle w:val="Emphasis"/>
                <w:i w:val="0"/>
                <w:vertAlign w:val="superscript"/>
              </w:rPr>
              <w:t>[1]</w:t>
            </w:r>
            <w:r w:rsidRPr="002D3EE2">
              <w:rPr>
                <w:rStyle w:val="Emphasis"/>
                <w:i w:val="0"/>
              </w:rPr>
              <w:t xml:space="preserve"> </w:t>
            </w:r>
          </w:p>
          <w:p w14:paraId="15BEFCF9" w14:textId="037A0A5B" w:rsidR="00EE6BC0" w:rsidRPr="00326B69" w:rsidRDefault="009B6B4B" w:rsidP="009B6B4B">
            <w:pPr>
              <w:pStyle w:val="ListParagraph"/>
              <w:numPr>
                <w:ilvl w:val="0"/>
                <w:numId w:val="37"/>
              </w:numPr>
              <w:ind w:left="459" w:hanging="283"/>
              <w:rPr>
                <w:rStyle w:val="Emphasis"/>
                <w:i w:val="0"/>
              </w:rPr>
            </w:pPr>
            <w:r w:rsidRPr="00326B69">
              <w:rPr>
                <w:rStyle w:val="Emphasis"/>
                <w:i w:val="0"/>
              </w:rPr>
              <w:t>Growing use of “in kind payments”.</w:t>
            </w:r>
          </w:p>
        </w:tc>
        <w:tc>
          <w:tcPr>
            <w:tcW w:w="4897" w:type="dxa"/>
          </w:tcPr>
          <w:p w14:paraId="649A6A6B" w14:textId="320FC134" w:rsidR="009B6B4B" w:rsidRDefault="009B6B4B" w:rsidP="00EE6BC0">
            <w:pPr>
              <w:rPr>
                <w:rStyle w:val="Emphasis"/>
                <w:i w:val="0"/>
              </w:rPr>
            </w:pPr>
            <w:r>
              <w:rPr>
                <w:rStyle w:val="Emphasis"/>
                <w:i w:val="0"/>
              </w:rPr>
              <w:t>These applications are noted. The outcome of this consultation is to provide greater flexibility in the approval of all meters for trade, thereby supporting innovation in metering technology.</w:t>
            </w:r>
          </w:p>
          <w:p w14:paraId="5AFB9926" w14:textId="28A7933A" w:rsidR="00EE6BC0" w:rsidRDefault="009B6B4B" w:rsidP="009B6B4B">
            <w:pPr>
              <w:rPr>
                <w:rStyle w:val="Emphasis"/>
                <w:i w:val="0"/>
              </w:rPr>
            </w:pPr>
            <w:r>
              <w:rPr>
                <w:rStyle w:val="Emphasis"/>
                <w:i w:val="0"/>
              </w:rPr>
              <w:t xml:space="preserve">Under the </w:t>
            </w:r>
            <w:r w:rsidRPr="00E729C0">
              <w:rPr>
                <w:rStyle w:val="Emphasis"/>
              </w:rPr>
              <w:t>National Measurement Act 1960</w:t>
            </w:r>
            <w:r>
              <w:rPr>
                <w:rStyle w:val="Emphasis"/>
                <w:i w:val="0"/>
              </w:rPr>
              <w:t xml:space="preserve"> (Cth), the definition of ‘use for trade’ is not limited to traditional billing, but includes for the purpose of “</w:t>
            </w:r>
            <w:r w:rsidRPr="00E729C0">
              <w:rPr>
                <w:rStyle w:val="Emphasis"/>
              </w:rPr>
              <w:t>determining the consideration in respect of a transaction</w:t>
            </w:r>
            <w:r>
              <w:rPr>
                <w:rStyle w:val="Emphasis"/>
              </w:rPr>
              <w:t>”</w:t>
            </w:r>
            <w:r>
              <w:rPr>
                <w:rStyle w:val="Emphasis"/>
                <w:i w:val="0"/>
              </w:rPr>
              <w:t>.</w:t>
            </w:r>
          </w:p>
        </w:tc>
      </w:tr>
    </w:tbl>
    <w:p w14:paraId="4D3685A5" w14:textId="36B1339B" w:rsidR="00FD324C" w:rsidRDefault="00537BA5" w:rsidP="00537BA5">
      <w:r>
        <w:t xml:space="preserve">[1] AEMC website: </w:t>
      </w:r>
      <w:hyperlink r:id="rId18" w:history="1">
        <w:r w:rsidRPr="001E4C8F">
          <w:rPr>
            <w:rStyle w:val="Hyperlink"/>
          </w:rPr>
          <w:t>http://www.aemc.gov.au/Major-Pages/Power-of-choice</w:t>
        </w:r>
      </w:hyperlink>
    </w:p>
    <w:p w14:paraId="166F1702" w14:textId="1695CD54" w:rsidR="00864EAD" w:rsidRPr="004D5145" w:rsidRDefault="00864EAD" w:rsidP="00864EAD">
      <w:pPr>
        <w:pStyle w:val="Heading2"/>
        <w:rPr>
          <w:sz w:val="22"/>
          <w:szCs w:val="22"/>
        </w:rPr>
      </w:pPr>
      <w:bookmarkStart w:id="10" w:name="_Toc491692955"/>
      <w:r w:rsidRPr="004D5145">
        <w:rPr>
          <w:sz w:val="22"/>
          <w:szCs w:val="22"/>
        </w:rPr>
        <w:lastRenderedPageBreak/>
        <w:t>Q 3 Other trusted international standards</w:t>
      </w:r>
      <w:bookmarkEnd w:id="10"/>
    </w:p>
    <w:p w14:paraId="29C4CBC0" w14:textId="2E684817" w:rsidR="00864EAD" w:rsidRDefault="00864EAD" w:rsidP="00864EAD">
      <w:pPr>
        <w:rPr>
          <w:i/>
          <w:szCs w:val="20"/>
        </w:rPr>
      </w:pPr>
      <w:r w:rsidRPr="00EB7A4D">
        <w:rPr>
          <w:i/>
          <w:szCs w:val="20"/>
        </w:rPr>
        <w:t>Are there any other trusted Australian or international standards that would be appropriate as a pattern approval standard for different metering types or applications in Australia? If so, please specify.</w:t>
      </w:r>
    </w:p>
    <w:p w14:paraId="1CC3D300" w14:textId="6C224FCA" w:rsidR="007809F6" w:rsidRDefault="007809F6" w:rsidP="00FF3AF4">
      <w:r>
        <w:t>NMI acknowledges the numerous standards that were identified in the submissions. Not all of these standards are considered by NMI as pattern approval standards for metering, but they all have broad relevance to the electricity industry.</w:t>
      </w:r>
    </w:p>
    <w:p w14:paraId="37A7E1DF" w14:textId="6C69A803" w:rsidR="00FF3AF4" w:rsidRDefault="00745BA3" w:rsidP="00FF3AF4">
      <w:r>
        <w:t>T</w:t>
      </w:r>
      <w:r w:rsidR="00FF3AF4">
        <w:t>able</w:t>
      </w:r>
      <w:r w:rsidR="0006793A">
        <w:t xml:space="preserve"> </w:t>
      </w:r>
      <w:r>
        <w:t>3</w:t>
      </w:r>
      <w:r w:rsidR="0006793A">
        <w:t xml:space="preserve"> list</w:t>
      </w:r>
      <w:r w:rsidR="007809F6">
        <w:t>s</w:t>
      </w:r>
      <w:r w:rsidR="00FF3AF4">
        <w:t xml:space="preserve"> </w:t>
      </w:r>
      <w:r w:rsidR="004C0852">
        <w:t xml:space="preserve">some of </w:t>
      </w:r>
      <w:r w:rsidR="00FF3AF4">
        <w:t>the</w:t>
      </w:r>
      <w:r w:rsidR="00A87EDA">
        <w:t xml:space="preserve"> </w:t>
      </w:r>
      <w:r w:rsidR="004C0852">
        <w:t xml:space="preserve">directly </w:t>
      </w:r>
      <w:r w:rsidR="00A87EDA">
        <w:t>relevant</w:t>
      </w:r>
      <w:r w:rsidR="007809F6">
        <w:t xml:space="preserve"> metering</w:t>
      </w:r>
      <w:r w:rsidR="00FF3AF4">
        <w:t xml:space="preserve"> standards that were identified in the consultation</w:t>
      </w:r>
      <w:r w:rsidR="007809F6">
        <w:t>.</w:t>
      </w:r>
    </w:p>
    <w:p w14:paraId="40B04283" w14:textId="35334849" w:rsidR="005A44E8" w:rsidRDefault="005A44E8" w:rsidP="005A44E8">
      <w:pPr>
        <w:pStyle w:val="Caption"/>
        <w:keepNext/>
      </w:pPr>
      <w:bookmarkStart w:id="11" w:name="_Ref434927513"/>
      <w:r>
        <w:t xml:space="preserve">Table </w:t>
      </w:r>
      <w:r w:rsidR="00197821">
        <w:fldChar w:fldCharType="begin"/>
      </w:r>
      <w:r w:rsidR="00197821">
        <w:instrText xml:space="preserve"> SEQ Table \* ARABIC </w:instrText>
      </w:r>
      <w:r w:rsidR="00197821">
        <w:fldChar w:fldCharType="separate"/>
      </w:r>
      <w:r w:rsidR="00197821">
        <w:rPr>
          <w:noProof/>
        </w:rPr>
        <w:t>3</w:t>
      </w:r>
      <w:r w:rsidR="00197821">
        <w:rPr>
          <w:noProof/>
        </w:rPr>
        <w:fldChar w:fldCharType="end"/>
      </w:r>
      <w:bookmarkEnd w:id="11"/>
      <w:r>
        <w:t>. Metering Standards.</w:t>
      </w:r>
    </w:p>
    <w:tbl>
      <w:tblPr>
        <w:tblStyle w:val="Style1"/>
        <w:tblW w:w="0" w:type="auto"/>
        <w:tblLook w:val="0420" w:firstRow="1" w:lastRow="0" w:firstColumn="0" w:lastColumn="0" w:noHBand="0" w:noVBand="1"/>
      </w:tblPr>
      <w:tblGrid>
        <w:gridCol w:w="4130"/>
        <w:gridCol w:w="4896"/>
      </w:tblGrid>
      <w:tr w:rsidR="00316A5A" w:rsidRPr="009F699D" w14:paraId="1EFA3093" w14:textId="77777777" w:rsidTr="00A87EDA">
        <w:trPr>
          <w:cnfStyle w:val="100000000000" w:firstRow="1" w:lastRow="0" w:firstColumn="0" w:lastColumn="0" w:oddVBand="0" w:evenVBand="0" w:oddHBand="0" w:evenHBand="0" w:firstRowFirstColumn="0" w:firstRowLastColumn="0" w:lastRowFirstColumn="0" w:lastRowLastColumn="0"/>
          <w:cantSplit/>
          <w:tblHeader/>
        </w:trPr>
        <w:tc>
          <w:tcPr>
            <w:tcW w:w="4130" w:type="dxa"/>
          </w:tcPr>
          <w:p w14:paraId="03291BED" w14:textId="2ED95822" w:rsidR="00316A5A" w:rsidRPr="009F699D" w:rsidRDefault="00316A5A" w:rsidP="003824FE">
            <w:pPr>
              <w:keepNext/>
              <w:rPr>
                <w:rStyle w:val="Emphasis"/>
                <w:i w:val="0"/>
              </w:rPr>
            </w:pPr>
            <w:r>
              <w:rPr>
                <w:rStyle w:val="Emphasis"/>
                <w:i w:val="0"/>
              </w:rPr>
              <w:t>Metering Standards</w:t>
            </w:r>
          </w:p>
        </w:tc>
        <w:tc>
          <w:tcPr>
            <w:tcW w:w="4896" w:type="dxa"/>
          </w:tcPr>
          <w:p w14:paraId="5B21139C" w14:textId="77777777" w:rsidR="00316A5A" w:rsidRPr="009F699D" w:rsidRDefault="00316A5A" w:rsidP="003824FE">
            <w:pPr>
              <w:keepNext/>
              <w:rPr>
                <w:rStyle w:val="Emphasis"/>
                <w:i w:val="0"/>
              </w:rPr>
            </w:pPr>
            <w:r>
              <w:rPr>
                <w:rStyle w:val="Emphasis"/>
                <w:i w:val="0"/>
              </w:rPr>
              <w:t>Comments</w:t>
            </w:r>
          </w:p>
        </w:tc>
      </w:tr>
      <w:tr w:rsidR="005A44E8" w:rsidRPr="009F699D" w14:paraId="70B58702" w14:textId="77777777" w:rsidTr="00A87EDA">
        <w:trPr>
          <w:cantSplit/>
        </w:trPr>
        <w:tc>
          <w:tcPr>
            <w:tcW w:w="4130" w:type="dxa"/>
          </w:tcPr>
          <w:p w14:paraId="2D8AA2D1" w14:textId="77777777" w:rsidR="005A44E8" w:rsidRDefault="005A44E8" w:rsidP="00A05645">
            <w:pPr>
              <w:rPr>
                <w:rStyle w:val="Emphasis"/>
                <w:i w:val="0"/>
              </w:rPr>
            </w:pPr>
            <w:r>
              <w:rPr>
                <w:rStyle w:val="Emphasis"/>
                <w:i w:val="0"/>
              </w:rPr>
              <w:t xml:space="preserve">AS 62052.11:2005 </w:t>
            </w:r>
            <w:r>
              <w:t>(based on IEC)</w:t>
            </w:r>
          </w:p>
          <w:p w14:paraId="3A950158" w14:textId="77777777" w:rsidR="005A44E8" w:rsidRPr="005E73E2" w:rsidRDefault="005A44E8" w:rsidP="00A05645">
            <w:pPr>
              <w:rPr>
                <w:rStyle w:val="Emphasis"/>
                <w:i w:val="0"/>
                <w:sz w:val="18"/>
              </w:rPr>
            </w:pPr>
            <w:r w:rsidRPr="005E73E2">
              <w:rPr>
                <w:rStyle w:val="Emphasis"/>
                <w:i w:val="0"/>
                <w:sz w:val="18"/>
              </w:rPr>
              <w:t>Electricity metering equipment (AC) - General requirements, tests and test conditions - Metering equipment (IEC62052-11, Ed.1.0 (2003) MOD)</w:t>
            </w:r>
          </w:p>
          <w:p w14:paraId="01616982" w14:textId="77777777" w:rsidR="005A44E8" w:rsidRDefault="005A44E8" w:rsidP="00A05645">
            <w:r>
              <w:t>AS 62053.21-2005 (based on IEC)</w:t>
            </w:r>
          </w:p>
          <w:p w14:paraId="11196038" w14:textId="77777777" w:rsidR="005A44E8" w:rsidRPr="005E73E2" w:rsidRDefault="005A44E8" w:rsidP="00A05645">
            <w:pPr>
              <w:rPr>
                <w:sz w:val="18"/>
              </w:rPr>
            </w:pPr>
            <w:r w:rsidRPr="005E73E2">
              <w:rPr>
                <w:sz w:val="18"/>
              </w:rPr>
              <w:t>Electricity metering equipment (AC) - Particular requirements - Static meters for active energy (classes 1 and 2) (IEC 62053-21 Ed.1.0 (2003) MOD)</w:t>
            </w:r>
          </w:p>
          <w:p w14:paraId="158CFC78" w14:textId="77777777" w:rsidR="005A44E8" w:rsidRDefault="005A44E8" w:rsidP="00A05645">
            <w:r>
              <w:t>AS 62053.22-2005 (based on IEC)</w:t>
            </w:r>
          </w:p>
          <w:p w14:paraId="7B6F300C" w14:textId="5CBE4871" w:rsidR="005A44E8" w:rsidRDefault="005A44E8" w:rsidP="00A05645">
            <w:pPr>
              <w:rPr>
                <w:rStyle w:val="Emphasis"/>
                <w:i w:val="0"/>
              </w:rPr>
            </w:pPr>
            <w:r w:rsidRPr="005E73E2">
              <w:rPr>
                <w:sz w:val="18"/>
              </w:rPr>
              <w:t>Electricity metering equipment (AC) - Particular requirements - Static meters for active energy (classes 0.2 S and 0.5 S)</w:t>
            </w:r>
          </w:p>
        </w:tc>
        <w:tc>
          <w:tcPr>
            <w:tcW w:w="4896" w:type="dxa"/>
          </w:tcPr>
          <w:p w14:paraId="0CE9E5F1" w14:textId="3D53C045" w:rsidR="005A44E8" w:rsidRDefault="005A44E8" w:rsidP="00A05645">
            <w:r>
              <w:t xml:space="preserve">These three </w:t>
            </w:r>
            <w:r w:rsidR="0097786D">
              <w:t xml:space="preserve">Australian </w:t>
            </w:r>
            <w:r>
              <w:t>standards were developed by Standards Australia and are based on IEC standards.</w:t>
            </w:r>
          </w:p>
          <w:p w14:paraId="0A7D21ED" w14:textId="77777777" w:rsidR="005D5956" w:rsidRDefault="005A44E8" w:rsidP="00A05645">
            <w:r>
              <w:t>They were the main industry standards taken into consideration when developing NMI M 6-1.</w:t>
            </w:r>
          </w:p>
          <w:p w14:paraId="7393306C" w14:textId="7E03A569" w:rsidR="005D5956" w:rsidRPr="005D5956" w:rsidRDefault="005D5956" w:rsidP="00A05645">
            <w:pPr>
              <w:rPr>
                <w:rStyle w:val="Emphasis"/>
                <w:i w:val="0"/>
                <w:iCs w:val="0"/>
              </w:rPr>
            </w:pPr>
            <w:r>
              <w:rPr>
                <w:rStyle w:val="Emphasis"/>
                <w:i w:val="0"/>
                <w:iCs w:val="0"/>
              </w:rPr>
              <w:t>Once published, the next edition of these standards may be used for pattern approval purposes under Pathway 2 (above).</w:t>
            </w:r>
          </w:p>
        </w:tc>
      </w:tr>
      <w:tr w:rsidR="005A44E8" w:rsidRPr="009F699D" w14:paraId="5E84E0CE" w14:textId="77777777" w:rsidTr="00A87EDA">
        <w:trPr>
          <w:cantSplit/>
        </w:trPr>
        <w:tc>
          <w:tcPr>
            <w:tcW w:w="4130" w:type="dxa"/>
          </w:tcPr>
          <w:p w14:paraId="69540D86" w14:textId="77777777" w:rsidR="005A44E8" w:rsidRDefault="005A44E8" w:rsidP="00A05645">
            <w:r>
              <w:t>AS 62054.21-2006 (based on IEC)</w:t>
            </w:r>
          </w:p>
          <w:p w14:paraId="220C7367" w14:textId="5897CF14" w:rsidR="005A44E8" w:rsidRDefault="005A44E8" w:rsidP="00A05645">
            <w:pPr>
              <w:rPr>
                <w:rStyle w:val="Emphasis"/>
                <w:i w:val="0"/>
              </w:rPr>
            </w:pPr>
            <w:r w:rsidRPr="005E73E2">
              <w:rPr>
                <w:sz w:val="18"/>
              </w:rPr>
              <w:t>Electricity metering (ac) - Tariff and load control - Particular requirements for time switches</w:t>
            </w:r>
          </w:p>
        </w:tc>
        <w:tc>
          <w:tcPr>
            <w:tcW w:w="4896" w:type="dxa"/>
          </w:tcPr>
          <w:p w14:paraId="52B40085" w14:textId="04FF42E6" w:rsidR="005A44E8" w:rsidRDefault="005A44E8" w:rsidP="0097786D">
            <w:pPr>
              <w:rPr>
                <w:rStyle w:val="Emphasis"/>
                <w:i w:val="0"/>
              </w:rPr>
            </w:pPr>
            <w:r>
              <w:t xml:space="preserve">The timing tests in this </w:t>
            </w:r>
            <w:r w:rsidR="0097786D">
              <w:t xml:space="preserve">Australia standard, based on an IEC standard, </w:t>
            </w:r>
            <w:r>
              <w:t xml:space="preserve">are </w:t>
            </w:r>
            <w:r w:rsidR="0097786D">
              <w:t>directly referenced</w:t>
            </w:r>
            <w:r>
              <w:t xml:space="preserve"> by NMI M 6-1.</w:t>
            </w:r>
          </w:p>
        </w:tc>
      </w:tr>
      <w:tr w:rsidR="005A44E8" w:rsidRPr="009F699D" w14:paraId="14F897C2" w14:textId="77777777" w:rsidTr="00A87EDA">
        <w:trPr>
          <w:cantSplit/>
        </w:trPr>
        <w:tc>
          <w:tcPr>
            <w:tcW w:w="4130" w:type="dxa"/>
          </w:tcPr>
          <w:p w14:paraId="6209AB91" w14:textId="77777777" w:rsidR="005A44E8" w:rsidRDefault="005A44E8" w:rsidP="00A05645">
            <w:r>
              <w:t xml:space="preserve">AS 1284.11-1995 </w:t>
            </w:r>
          </w:p>
          <w:p w14:paraId="6A31524E" w14:textId="2807D443" w:rsidR="005A44E8" w:rsidRDefault="005A44E8" w:rsidP="00A05645">
            <w:pPr>
              <w:rPr>
                <w:rStyle w:val="Emphasis"/>
                <w:i w:val="0"/>
              </w:rPr>
            </w:pPr>
            <w:r w:rsidRPr="005E73E2">
              <w:rPr>
                <w:sz w:val="18"/>
              </w:rPr>
              <w:t>Electricity metering - Single-phase multifunction watthour meters</w:t>
            </w:r>
          </w:p>
        </w:tc>
        <w:tc>
          <w:tcPr>
            <w:tcW w:w="4896" w:type="dxa"/>
          </w:tcPr>
          <w:p w14:paraId="012F7718" w14:textId="4FB616A5" w:rsidR="005A44E8" w:rsidRDefault="005A44E8" w:rsidP="00A05645">
            <w:pPr>
              <w:rPr>
                <w:rStyle w:val="Emphasis"/>
                <w:i w:val="0"/>
              </w:rPr>
            </w:pPr>
            <w:r>
              <w:t xml:space="preserve">This </w:t>
            </w:r>
            <w:r w:rsidR="0097786D">
              <w:t xml:space="preserve">Australian </w:t>
            </w:r>
            <w:r>
              <w:t>standard specifies requirements and desirable features of meters. It does not specify error limits nor performance tests other than to refer to other standards.</w:t>
            </w:r>
          </w:p>
        </w:tc>
      </w:tr>
      <w:tr w:rsidR="005A44E8" w:rsidRPr="009F699D" w14:paraId="44F23752" w14:textId="77777777" w:rsidTr="00A87EDA">
        <w:trPr>
          <w:cantSplit/>
        </w:trPr>
        <w:tc>
          <w:tcPr>
            <w:tcW w:w="4130" w:type="dxa"/>
          </w:tcPr>
          <w:p w14:paraId="3517B5BC" w14:textId="77777777" w:rsidR="005A44E8" w:rsidRDefault="005A44E8" w:rsidP="00A05645">
            <w:r>
              <w:t>AS 62053.23-2006 (based on IEC)</w:t>
            </w:r>
          </w:p>
          <w:p w14:paraId="53DE1278" w14:textId="69A3C5C9" w:rsidR="005A44E8" w:rsidRPr="00EB7A4D" w:rsidRDefault="005A44E8" w:rsidP="00A05645">
            <w:pPr>
              <w:rPr>
                <w:szCs w:val="20"/>
              </w:rPr>
            </w:pPr>
            <w:r w:rsidRPr="005E73E2">
              <w:rPr>
                <w:sz w:val="18"/>
              </w:rPr>
              <w:t>Electricity metering equipment (ac) - Particular requirements - Static meters for reactive energy (classes 2 and 3)</w:t>
            </w:r>
          </w:p>
        </w:tc>
        <w:tc>
          <w:tcPr>
            <w:tcW w:w="4896" w:type="dxa"/>
          </w:tcPr>
          <w:p w14:paraId="0977688A" w14:textId="79571D25" w:rsidR="005A44E8" w:rsidRDefault="005A44E8" w:rsidP="00A05645">
            <w:pPr>
              <w:rPr>
                <w:rStyle w:val="Emphasis"/>
                <w:i w:val="0"/>
              </w:rPr>
            </w:pPr>
            <w:r>
              <w:t xml:space="preserve">This </w:t>
            </w:r>
            <w:r w:rsidR="0097786D">
              <w:t xml:space="preserve">Australian </w:t>
            </w:r>
            <w:r>
              <w:t>standard</w:t>
            </w:r>
            <w:r w:rsidR="0097786D">
              <w:t>, based on an IEC standard,</w:t>
            </w:r>
            <w:r>
              <w:t xml:space="preserve"> relates to reactive energy and is outside the current scope of Australian approval requirements. It may be considered in future work.</w:t>
            </w:r>
          </w:p>
        </w:tc>
      </w:tr>
      <w:tr w:rsidR="005A44E8" w:rsidRPr="009F699D" w14:paraId="373FFF96" w14:textId="77777777" w:rsidTr="00A87EDA">
        <w:trPr>
          <w:cantSplit/>
        </w:trPr>
        <w:tc>
          <w:tcPr>
            <w:tcW w:w="4130" w:type="dxa"/>
          </w:tcPr>
          <w:p w14:paraId="3E4E0204" w14:textId="51B03A07" w:rsidR="005A44E8" w:rsidRDefault="005A44E8" w:rsidP="00A05645">
            <w:pPr>
              <w:rPr>
                <w:rStyle w:val="Emphasis"/>
                <w:i w:val="0"/>
              </w:rPr>
            </w:pPr>
            <w:r>
              <w:rPr>
                <w:rStyle w:val="Emphasis"/>
                <w:i w:val="0"/>
              </w:rPr>
              <w:lastRenderedPageBreak/>
              <w:t>European legislation</w:t>
            </w:r>
          </w:p>
          <w:p w14:paraId="2C69165A" w14:textId="55858F02" w:rsidR="005A44E8" w:rsidRPr="001A4B9A" w:rsidRDefault="005A44E8" w:rsidP="00A05645">
            <w:pPr>
              <w:rPr>
                <w:szCs w:val="20"/>
              </w:rPr>
            </w:pPr>
            <w:r>
              <w:rPr>
                <w:rStyle w:val="Emphasis"/>
                <w:i w:val="0"/>
              </w:rPr>
              <w:t>Measuring Instrument Directive (</w:t>
            </w:r>
            <w:r w:rsidR="00C736AA">
              <w:rPr>
                <w:rStyle w:val="Emphasis"/>
                <w:i w:val="0"/>
              </w:rPr>
              <w:t xml:space="preserve">2014/32/EU, previously </w:t>
            </w:r>
            <w:r>
              <w:rPr>
                <w:rStyle w:val="Emphasis"/>
                <w:i w:val="0"/>
              </w:rPr>
              <w:t>2004/22</w:t>
            </w:r>
            <w:r w:rsidR="00C736AA">
              <w:rPr>
                <w:rStyle w:val="Emphasis"/>
                <w:i w:val="0"/>
              </w:rPr>
              <w:t>/</w:t>
            </w:r>
            <w:r>
              <w:rPr>
                <w:rStyle w:val="Emphasis"/>
                <w:i w:val="0"/>
              </w:rPr>
              <w:t>EC)</w:t>
            </w:r>
          </w:p>
        </w:tc>
        <w:tc>
          <w:tcPr>
            <w:tcW w:w="4896" w:type="dxa"/>
          </w:tcPr>
          <w:p w14:paraId="71145A87" w14:textId="77777777" w:rsidR="005A44E8" w:rsidRDefault="005A44E8" w:rsidP="00A05645">
            <w:pPr>
              <w:rPr>
                <w:rStyle w:val="Emphasis"/>
                <w:i w:val="0"/>
              </w:rPr>
            </w:pPr>
            <w:r>
              <w:t xml:space="preserve">The </w:t>
            </w:r>
            <w:r>
              <w:rPr>
                <w:rStyle w:val="Emphasis"/>
                <w:i w:val="0"/>
              </w:rPr>
              <w:t>Measuring Instrument Directive (MID) is a European directive on measuring instruments. It specifies basic metering requirements and regulatory systems.</w:t>
            </w:r>
          </w:p>
          <w:p w14:paraId="48E5BDC4" w14:textId="77777777" w:rsidR="005A44E8" w:rsidRDefault="005A44E8" w:rsidP="00A05645">
            <w:pPr>
              <w:rPr>
                <w:rStyle w:val="Emphasis"/>
                <w:i w:val="0"/>
              </w:rPr>
            </w:pPr>
            <w:r>
              <w:rPr>
                <w:rStyle w:val="Emphasis"/>
                <w:i w:val="0"/>
              </w:rPr>
              <w:t>Approval against the MID is based upon assessment against technical standards recognised under the MID. These technical standards are based on IEC metering standards (see below). OIML R 46 was also drafted to operate under the MID.</w:t>
            </w:r>
          </w:p>
          <w:p w14:paraId="568B40C1" w14:textId="75167358" w:rsidR="00BD1943" w:rsidRDefault="00BD1943" w:rsidP="00A05645">
            <w:pPr>
              <w:rPr>
                <w:rStyle w:val="Emphasis"/>
                <w:i w:val="0"/>
              </w:rPr>
            </w:pPr>
            <w:r>
              <w:rPr>
                <w:rStyle w:val="Emphasis"/>
                <w:i w:val="0"/>
              </w:rPr>
              <w:t>OIML R 46 will be adopted as NMI R 46 and may be used for pattern approval purposes under Pathway 3 (above).</w:t>
            </w:r>
          </w:p>
        </w:tc>
      </w:tr>
    </w:tbl>
    <w:p w14:paraId="2D231F6E" w14:textId="10AFCCA2" w:rsidR="00A87EDA" w:rsidRDefault="00A87EDA">
      <w:pPr>
        <w:spacing w:after="200"/>
        <w:rPr>
          <w:rFonts w:asciiTheme="majorHAnsi" w:eastAsiaTheme="majorEastAsia" w:hAnsiTheme="majorHAnsi" w:cstheme="majorBidi"/>
          <w:b/>
          <w:bCs/>
          <w:color w:val="A6192E" w:themeColor="accent1"/>
          <w:sz w:val="26"/>
          <w:szCs w:val="26"/>
        </w:rPr>
      </w:pPr>
    </w:p>
    <w:p w14:paraId="719270AC" w14:textId="1BB941EF" w:rsidR="00C76E1B" w:rsidRPr="004D5145" w:rsidRDefault="00C76E1B" w:rsidP="00C76E1B">
      <w:pPr>
        <w:pStyle w:val="Heading2"/>
        <w:rPr>
          <w:sz w:val="22"/>
          <w:szCs w:val="22"/>
        </w:rPr>
      </w:pPr>
      <w:bookmarkStart w:id="12" w:name="_Toc491692956"/>
      <w:r w:rsidRPr="004D5145">
        <w:rPr>
          <w:sz w:val="22"/>
          <w:szCs w:val="22"/>
        </w:rPr>
        <w:t>Q 4 Impulse Voltage Requirements</w:t>
      </w:r>
      <w:bookmarkEnd w:id="12"/>
    </w:p>
    <w:p w14:paraId="42382891" w14:textId="77777777" w:rsidR="00C76E1B" w:rsidRDefault="00C76E1B" w:rsidP="00C76E1B">
      <w:pPr>
        <w:rPr>
          <w:i/>
          <w:szCs w:val="20"/>
        </w:rPr>
      </w:pPr>
      <w:r w:rsidRPr="00EB7A4D">
        <w:rPr>
          <w:i/>
          <w:szCs w:val="20"/>
        </w:rPr>
        <w:t>What are the appropriate impulse voltage requirements for different metering types or applications in Australia? Please specify and explain why.</w:t>
      </w:r>
    </w:p>
    <w:p w14:paraId="00DD6CDC" w14:textId="69B3C3EE" w:rsidR="00D64705" w:rsidRPr="00D64705" w:rsidRDefault="00197821" w:rsidP="00D64705">
      <w:pPr>
        <w:rPr>
          <w:rStyle w:val="Emphasis"/>
          <w:i w:val="0"/>
          <w:iCs w:val="0"/>
        </w:rPr>
      </w:pPr>
      <w:r>
        <w:fldChar w:fldCharType="begin"/>
      </w:r>
      <w:r>
        <w:instrText xml:space="preserve"> REF _Ref434934262 </w:instrText>
      </w:r>
      <w:r>
        <w:fldChar w:fldCharType="separate"/>
      </w:r>
      <w:r>
        <w:t xml:space="preserve">Table </w:t>
      </w:r>
      <w:r>
        <w:rPr>
          <w:noProof/>
        </w:rPr>
        <w:t>4</w:t>
      </w:r>
      <w:r>
        <w:rPr>
          <w:noProof/>
        </w:rPr>
        <w:fldChar w:fldCharType="end"/>
      </w:r>
      <w:r w:rsidR="00D64705">
        <w:t xml:space="preserve"> summarises the submission comments and NMI’s responses.</w:t>
      </w:r>
    </w:p>
    <w:p w14:paraId="79BA7312" w14:textId="30706B90" w:rsidR="00D64705" w:rsidRPr="00D64705" w:rsidRDefault="00D64705" w:rsidP="00D64705">
      <w:pPr>
        <w:pStyle w:val="Caption"/>
        <w:keepNext/>
      </w:pPr>
      <w:bookmarkStart w:id="13" w:name="_Ref434934262"/>
      <w:r>
        <w:t xml:space="preserve">Table </w:t>
      </w:r>
      <w:r w:rsidR="00197821">
        <w:fldChar w:fldCharType="begin"/>
      </w:r>
      <w:r w:rsidR="00197821">
        <w:instrText xml:space="preserve"> SEQ Table \* ARABIC </w:instrText>
      </w:r>
      <w:r w:rsidR="00197821">
        <w:fldChar w:fldCharType="separate"/>
      </w:r>
      <w:r w:rsidR="00197821">
        <w:rPr>
          <w:noProof/>
        </w:rPr>
        <w:t>4</w:t>
      </w:r>
      <w:r w:rsidR="00197821">
        <w:rPr>
          <w:noProof/>
        </w:rPr>
        <w:fldChar w:fldCharType="end"/>
      </w:r>
      <w:bookmarkEnd w:id="13"/>
      <w:r>
        <w:t>. Summary of submissions on impulse voltage requirements.</w:t>
      </w:r>
    </w:p>
    <w:tbl>
      <w:tblPr>
        <w:tblStyle w:val="Style1"/>
        <w:tblW w:w="0" w:type="auto"/>
        <w:tblLook w:val="0420" w:firstRow="1" w:lastRow="0" w:firstColumn="0" w:lastColumn="0" w:noHBand="0" w:noVBand="1"/>
      </w:tblPr>
      <w:tblGrid>
        <w:gridCol w:w="4127"/>
        <w:gridCol w:w="4899"/>
      </w:tblGrid>
      <w:tr w:rsidR="00C76E1B" w:rsidRPr="009F699D" w14:paraId="6D46D9B3" w14:textId="77777777" w:rsidTr="00A87EDA">
        <w:trPr>
          <w:cnfStyle w:val="100000000000" w:firstRow="1" w:lastRow="0" w:firstColumn="0" w:lastColumn="0" w:oddVBand="0" w:evenVBand="0" w:oddHBand="0" w:evenHBand="0" w:firstRowFirstColumn="0" w:firstRowLastColumn="0" w:lastRowFirstColumn="0" w:lastRowLastColumn="0"/>
          <w:cantSplit/>
          <w:tblHeader/>
        </w:trPr>
        <w:tc>
          <w:tcPr>
            <w:tcW w:w="4127" w:type="dxa"/>
          </w:tcPr>
          <w:p w14:paraId="26C4EDDC" w14:textId="29272261" w:rsidR="00C76E1B" w:rsidRPr="009F699D" w:rsidRDefault="00C76E1B" w:rsidP="004C0852">
            <w:pPr>
              <w:keepNext/>
              <w:rPr>
                <w:rStyle w:val="Emphasis"/>
                <w:i w:val="0"/>
              </w:rPr>
            </w:pPr>
            <w:r w:rsidRPr="009F699D">
              <w:rPr>
                <w:rStyle w:val="Emphasis"/>
                <w:i w:val="0"/>
              </w:rPr>
              <w:t>Submission</w:t>
            </w:r>
            <w:r>
              <w:rPr>
                <w:rStyle w:val="Emphasis"/>
                <w:i w:val="0"/>
              </w:rPr>
              <w:t xml:space="preserve"> </w:t>
            </w:r>
            <w:r w:rsidR="004C0852">
              <w:rPr>
                <w:rStyle w:val="Emphasis"/>
                <w:i w:val="0"/>
              </w:rPr>
              <w:t xml:space="preserve">Summary </w:t>
            </w:r>
          </w:p>
        </w:tc>
        <w:tc>
          <w:tcPr>
            <w:tcW w:w="4899" w:type="dxa"/>
          </w:tcPr>
          <w:p w14:paraId="6BE5E31E" w14:textId="77777777" w:rsidR="00C76E1B" w:rsidRPr="009F699D" w:rsidRDefault="00C76E1B" w:rsidP="003824FE">
            <w:pPr>
              <w:keepNext/>
              <w:rPr>
                <w:rStyle w:val="Emphasis"/>
                <w:i w:val="0"/>
              </w:rPr>
            </w:pPr>
            <w:r w:rsidRPr="009F699D">
              <w:rPr>
                <w:rStyle w:val="Emphasis"/>
                <w:i w:val="0"/>
              </w:rPr>
              <w:t>NMI response</w:t>
            </w:r>
          </w:p>
        </w:tc>
      </w:tr>
      <w:tr w:rsidR="00C76E1B" w:rsidRPr="009F699D" w14:paraId="585C25BC" w14:textId="77777777" w:rsidTr="00A87EDA">
        <w:trPr>
          <w:cantSplit/>
        </w:trPr>
        <w:tc>
          <w:tcPr>
            <w:tcW w:w="4127" w:type="dxa"/>
          </w:tcPr>
          <w:p w14:paraId="29A0A700" w14:textId="44B36E56" w:rsidR="00A05645" w:rsidRDefault="00A05645" w:rsidP="00C76E1B">
            <w:pPr>
              <w:rPr>
                <w:rStyle w:val="Emphasis"/>
                <w:i w:val="0"/>
              </w:rPr>
            </w:pPr>
            <w:r>
              <w:rPr>
                <w:rStyle w:val="Emphasis"/>
                <w:i w:val="0"/>
              </w:rPr>
              <w:t>Submissions listed the following as the appropriate impulse voltage requirements:</w:t>
            </w:r>
          </w:p>
          <w:p w14:paraId="2B91D195" w14:textId="35C6956E" w:rsidR="00C76E1B" w:rsidRDefault="00E51FBC" w:rsidP="00E51FBC">
            <w:pPr>
              <w:pStyle w:val="ListParagraph"/>
              <w:numPr>
                <w:ilvl w:val="0"/>
                <w:numId w:val="15"/>
              </w:numPr>
              <w:rPr>
                <w:rStyle w:val="Emphasis"/>
                <w:i w:val="0"/>
              </w:rPr>
            </w:pPr>
            <w:r>
              <w:rPr>
                <w:rStyle w:val="Emphasis"/>
                <w:i w:val="0"/>
              </w:rPr>
              <w:t xml:space="preserve">As per </w:t>
            </w:r>
            <w:r w:rsidR="00C76E1B" w:rsidRPr="005B1F61">
              <w:rPr>
                <w:rStyle w:val="Emphasis"/>
                <w:i w:val="0"/>
              </w:rPr>
              <w:t xml:space="preserve">IEC </w:t>
            </w:r>
            <w:r>
              <w:rPr>
                <w:rStyle w:val="Emphasis"/>
                <w:i w:val="0"/>
              </w:rPr>
              <w:t>standards</w:t>
            </w:r>
            <w:r w:rsidR="00327D25">
              <w:rPr>
                <w:rStyle w:val="Emphasis"/>
                <w:i w:val="0"/>
              </w:rPr>
              <w:t xml:space="preserve"> (6 kV)</w:t>
            </w:r>
          </w:p>
          <w:p w14:paraId="66437384" w14:textId="1E5F7A8C" w:rsidR="00E51FBC" w:rsidRDefault="00E51FBC" w:rsidP="00E51FBC">
            <w:pPr>
              <w:pStyle w:val="ListParagraph"/>
              <w:numPr>
                <w:ilvl w:val="0"/>
                <w:numId w:val="15"/>
              </w:numPr>
              <w:rPr>
                <w:rStyle w:val="Emphasis"/>
                <w:i w:val="0"/>
              </w:rPr>
            </w:pPr>
            <w:r>
              <w:rPr>
                <w:rStyle w:val="Emphasis"/>
                <w:i w:val="0"/>
              </w:rPr>
              <w:t>As per OIML R 46</w:t>
            </w:r>
            <w:r w:rsidR="00327D25">
              <w:rPr>
                <w:rStyle w:val="Emphasis"/>
                <w:i w:val="0"/>
              </w:rPr>
              <w:t xml:space="preserve"> (10 kV)</w:t>
            </w:r>
          </w:p>
          <w:p w14:paraId="72A74B84" w14:textId="4FED21AD" w:rsidR="00E51FBC" w:rsidRDefault="00E51FBC" w:rsidP="00E51FBC">
            <w:pPr>
              <w:pStyle w:val="ListParagraph"/>
              <w:numPr>
                <w:ilvl w:val="0"/>
                <w:numId w:val="15"/>
              </w:numPr>
              <w:rPr>
                <w:rStyle w:val="Emphasis"/>
                <w:i w:val="0"/>
              </w:rPr>
            </w:pPr>
            <w:r>
              <w:rPr>
                <w:rStyle w:val="Emphasis"/>
                <w:i w:val="0"/>
              </w:rPr>
              <w:t>As per NMI M 6-1</w:t>
            </w:r>
            <w:r w:rsidR="00327D25">
              <w:rPr>
                <w:rStyle w:val="Emphasis"/>
                <w:i w:val="0"/>
              </w:rPr>
              <w:t xml:space="preserve"> (12 kV)</w:t>
            </w:r>
          </w:p>
          <w:p w14:paraId="521AA622" w14:textId="31FDF561" w:rsidR="00327D25" w:rsidRPr="00E51FBC" w:rsidRDefault="00E51FBC" w:rsidP="00327D25">
            <w:pPr>
              <w:spacing w:before="120"/>
              <w:rPr>
                <w:rStyle w:val="Emphasis"/>
                <w:i w:val="0"/>
              </w:rPr>
            </w:pPr>
            <w:r>
              <w:rPr>
                <w:rStyle w:val="Emphasis"/>
                <w:i w:val="0"/>
              </w:rPr>
              <w:t>Submissions also raised the need to specify the source impedance for the test in OIML R 46.</w:t>
            </w:r>
          </w:p>
        </w:tc>
        <w:tc>
          <w:tcPr>
            <w:tcW w:w="4899" w:type="dxa"/>
          </w:tcPr>
          <w:p w14:paraId="21EBCBEB" w14:textId="77777777" w:rsidR="00327D25" w:rsidRDefault="00E51FBC" w:rsidP="00327D25">
            <w:pPr>
              <w:rPr>
                <w:rStyle w:val="Emphasis"/>
                <w:i w:val="0"/>
              </w:rPr>
            </w:pPr>
            <w:r>
              <w:rPr>
                <w:rStyle w:val="Emphasis"/>
                <w:i w:val="0"/>
              </w:rPr>
              <w:t>The submissions focussed on these three standards</w:t>
            </w:r>
            <w:r w:rsidR="00327D25">
              <w:rPr>
                <w:rStyle w:val="Emphasis"/>
                <w:i w:val="0"/>
              </w:rPr>
              <w:t xml:space="preserve"> (IEC, OIML and NMI).</w:t>
            </w:r>
          </w:p>
          <w:p w14:paraId="2B8A9B58" w14:textId="77777777" w:rsidR="00513A41" w:rsidRDefault="00513A41" w:rsidP="00513A41">
            <w:pPr>
              <w:rPr>
                <w:rStyle w:val="Emphasis"/>
                <w:i w:val="0"/>
              </w:rPr>
            </w:pPr>
            <w:r>
              <w:rPr>
                <w:rStyle w:val="Emphasis"/>
                <w:i w:val="0"/>
              </w:rPr>
              <w:t>A fundamental challenge of developing or adopting a standard is to balance consistency against specific technology-specific or application-specific devices.</w:t>
            </w:r>
          </w:p>
          <w:p w14:paraId="7F763849" w14:textId="236295DB" w:rsidR="00513A41" w:rsidRDefault="00513A41" w:rsidP="00513A41">
            <w:pPr>
              <w:rPr>
                <w:rStyle w:val="Emphasis"/>
                <w:i w:val="0"/>
              </w:rPr>
            </w:pPr>
            <w:r>
              <w:rPr>
                <w:rStyle w:val="Emphasis"/>
                <w:i w:val="0"/>
              </w:rPr>
              <w:t>It is expected that the outcome of this consultation provides a balanced solution with greater flexibility by allowing compliance with any of these standards.</w:t>
            </w:r>
          </w:p>
          <w:p w14:paraId="42AF40F7" w14:textId="43FE7C74" w:rsidR="00327D25" w:rsidRDefault="00327D25" w:rsidP="00513A41">
            <w:pPr>
              <w:rPr>
                <w:rStyle w:val="Emphasis"/>
                <w:i w:val="0"/>
              </w:rPr>
            </w:pPr>
          </w:p>
        </w:tc>
      </w:tr>
    </w:tbl>
    <w:p w14:paraId="0143EE96" w14:textId="77777777" w:rsidR="00A87EDA" w:rsidRDefault="00A87EDA" w:rsidP="003B4F6F">
      <w:pPr>
        <w:pStyle w:val="Heading2"/>
      </w:pPr>
    </w:p>
    <w:p w14:paraId="0C13A885" w14:textId="77777777" w:rsidR="00A87EDA" w:rsidRDefault="00A87EDA">
      <w:pPr>
        <w:spacing w:after="200"/>
        <w:rPr>
          <w:rFonts w:asciiTheme="majorHAnsi" w:eastAsiaTheme="majorEastAsia" w:hAnsiTheme="majorHAnsi" w:cstheme="majorBidi"/>
          <w:b/>
          <w:bCs/>
          <w:color w:val="A6192E" w:themeColor="accent1"/>
          <w:sz w:val="26"/>
          <w:szCs w:val="26"/>
        </w:rPr>
      </w:pPr>
      <w:r>
        <w:br w:type="page"/>
      </w:r>
    </w:p>
    <w:p w14:paraId="09A1D88D" w14:textId="434A14FB" w:rsidR="003B4F6F" w:rsidRPr="004D5145" w:rsidRDefault="003B4F6F" w:rsidP="003B4F6F">
      <w:pPr>
        <w:pStyle w:val="Heading2"/>
        <w:rPr>
          <w:sz w:val="22"/>
          <w:szCs w:val="22"/>
        </w:rPr>
      </w:pPr>
      <w:bookmarkStart w:id="14" w:name="_Toc491692957"/>
      <w:r w:rsidRPr="004D5145">
        <w:rPr>
          <w:sz w:val="22"/>
          <w:szCs w:val="22"/>
        </w:rPr>
        <w:lastRenderedPageBreak/>
        <w:t>Q 5 Approvals against different international standards</w:t>
      </w:r>
      <w:bookmarkEnd w:id="14"/>
    </w:p>
    <w:p w14:paraId="6593A9E0" w14:textId="49B046D0" w:rsidR="003B4F6F" w:rsidRPr="003B4F6F" w:rsidRDefault="003B4F6F" w:rsidP="003B4F6F">
      <w:pPr>
        <w:rPr>
          <w:i/>
          <w:szCs w:val="20"/>
        </w:rPr>
      </w:pPr>
      <w:r w:rsidRPr="003B4F6F">
        <w:rPr>
          <w:i/>
          <w:szCs w:val="20"/>
        </w:rPr>
        <w:t>As a manufacturer/importer of electricity meters:</w:t>
      </w:r>
    </w:p>
    <w:p w14:paraId="6CE8E09F" w14:textId="77777777" w:rsidR="003B4F6F" w:rsidRPr="003B4F6F" w:rsidRDefault="003B4F6F" w:rsidP="003B4F6F">
      <w:pPr>
        <w:ind w:left="284"/>
        <w:rPr>
          <w:i/>
          <w:szCs w:val="20"/>
        </w:rPr>
      </w:pPr>
      <w:r w:rsidRPr="003B4F6F">
        <w:rPr>
          <w:i/>
          <w:szCs w:val="20"/>
        </w:rPr>
        <w:t>(a) How many electricity meter models do you have approved internationally against a different international standard?</w:t>
      </w:r>
    </w:p>
    <w:p w14:paraId="7C9E392F" w14:textId="77777777" w:rsidR="003B4F6F" w:rsidRDefault="003B4F6F" w:rsidP="003B4F6F">
      <w:pPr>
        <w:ind w:left="284"/>
        <w:rPr>
          <w:i/>
          <w:szCs w:val="20"/>
        </w:rPr>
      </w:pPr>
      <w:r w:rsidRPr="003B4F6F">
        <w:rPr>
          <w:i/>
          <w:szCs w:val="20"/>
        </w:rPr>
        <w:t>(b) What additional costs would there be to comply with NMI R 46?</w:t>
      </w:r>
    </w:p>
    <w:p w14:paraId="395FEB31" w14:textId="1B1E020A" w:rsidR="003B4F6F" w:rsidRPr="00D64705" w:rsidRDefault="003B4F6F" w:rsidP="003B4F6F">
      <w:pPr>
        <w:rPr>
          <w:rStyle w:val="Emphasis"/>
          <w:i w:val="0"/>
          <w:iCs w:val="0"/>
        </w:rPr>
      </w:pPr>
      <w:r>
        <w:fldChar w:fldCharType="begin"/>
      </w:r>
      <w:r>
        <w:instrText xml:space="preserve"> REF _Ref435523398 \h </w:instrText>
      </w:r>
      <w:r>
        <w:fldChar w:fldCharType="separate"/>
      </w:r>
      <w:r w:rsidR="00197821">
        <w:t xml:space="preserve">Table </w:t>
      </w:r>
      <w:r w:rsidR="00197821">
        <w:rPr>
          <w:noProof/>
        </w:rPr>
        <w:t>5</w:t>
      </w:r>
      <w:r>
        <w:fldChar w:fldCharType="end"/>
      </w:r>
      <w:r>
        <w:t xml:space="preserve"> summarises the submission comments and NMI’s responses.</w:t>
      </w:r>
    </w:p>
    <w:p w14:paraId="2FCE9596" w14:textId="6940F1FA" w:rsidR="003B4F6F" w:rsidRPr="00D64705" w:rsidRDefault="003B4F6F" w:rsidP="003B4F6F">
      <w:pPr>
        <w:pStyle w:val="Caption"/>
        <w:keepNext/>
      </w:pPr>
      <w:bookmarkStart w:id="15" w:name="_Ref435523398"/>
      <w:r>
        <w:t xml:space="preserve">Table </w:t>
      </w:r>
      <w:r w:rsidR="00197821">
        <w:fldChar w:fldCharType="begin"/>
      </w:r>
      <w:r w:rsidR="00197821">
        <w:instrText xml:space="preserve"> SEQ Table \* ARABIC </w:instrText>
      </w:r>
      <w:r w:rsidR="00197821">
        <w:fldChar w:fldCharType="separate"/>
      </w:r>
      <w:r w:rsidR="00197821">
        <w:rPr>
          <w:noProof/>
        </w:rPr>
        <w:t>5</w:t>
      </w:r>
      <w:r w:rsidR="00197821">
        <w:rPr>
          <w:noProof/>
        </w:rPr>
        <w:fldChar w:fldCharType="end"/>
      </w:r>
      <w:bookmarkEnd w:id="15"/>
      <w:r>
        <w:t xml:space="preserve">. Summary of submissions on </w:t>
      </w:r>
      <w:r w:rsidR="00F77ECB">
        <w:t>a</w:t>
      </w:r>
      <w:r w:rsidRPr="003B4F6F">
        <w:t>pprovals against different international standards</w:t>
      </w:r>
      <w:r>
        <w:t>.</w:t>
      </w:r>
    </w:p>
    <w:tbl>
      <w:tblPr>
        <w:tblStyle w:val="Style1"/>
        <w:tblW w:w="0" w:type="auto"/>
        <w:tblLook w:val="0420" w:firstRow="1" w:lastRow="0" w:firstColumn="0" w:lastColumn="0" w:noHBand="0" w:noVBand="1"/>
      </w:tblPr>
      <w:tblGrid>
        <w:gridCol w:w="4130"/>
        <w:gridCol w:w="4896"/>
      </w:tblGrid>
      <w:tr w:rsidR="003B4F6F" w:rsidRPr="009F699D" w14:paraId="670EDC2F" w14:textId="77777777" w:rsidTr="00A87EDA">
        <w:trPr>
          <w:cnfStyle w:val="100000000000" w:firstRow="1" w:lastRow="0" w:firstColumn="0" w:lastColumn="0" w:oddVBand="0" w:evenVBand="0" w:oddHBand="0" w:evenHBand="0" w:firstRowFirstColumn="0" w:firstRowLastColumn="0" w:lastRowFirstColumn="0" w:lastRowLastColumn="0"/>
          <w:cantSplit/>
          <w:tblHeader/>
        </w:trPr>
        <w:tc>
          <w:tcPr>
            <w:tcW w:w="4130" w:type="dxa"/>
          </w:tcPr>
          <w:p w14:paraId="234D6CB7" w14:textId="56284829" w:rsidR="003B4F6F" w:rsidRPr="009F699D" w:rsidRDefault="003B4F6F" w:rsidP="004C0852">
            <w:pPr>
              <w:keepNext/>
              <w:rPr>
                <w:rStyle w:val="Emphasis"/>
                <w:i w:val="0"/>
              </w:rPr>
            </w:pPr>
            <w:r w:rsidRPr="009F699D">
              <w:rPr>
                <w:rStyle w:val="Emphasis"/>
                <w:i w:val="0"/>
              </w:rPr>
              <w:t>Submission</w:t>
            </w:r>
            <w:r>
              <w:rPr>
                <w:rStyle w:val="Emphasis"/>
                <w:i w:val="0"/>
              </w:rPr>
              <w:t xml:space="preserve"> </w:t>
            </w:r>
            <w:r w:rsidR="004C0852">
              <w:rPr>
                <w:rStyle w:val="Emphasis"/>
                <w:i w:val="0"/>
              </w:rPr>
              <w:t>Summary</w:t>
            </w:r>
          </w:p>
        </w:tc>
        <w:tc>
          <w:tcPr>
            <w:tcW w:w="4896" w:type="dxa"/>
          </w:tcPr>
          <w:p w14:paraId="6C507E6C" w14:textId="77777777" w:rsidR="003B4F6F" w:rsidRPr="009F699D" w:rsidRDefault="003B4F6F" w:rsidP="004E3DC4">
            <w:pPr>
              <w:keepNext/>
              <w:rPr>
                <w:rStyle w:val="Emphasis"/>
                <w:i w:val="0"/>
              </w:rPr>
            </w:pPr>
            <w:r w:rsidRPr="009F699D">
              <w:rPr>
                <w:rStyle w:val="Emphasis"/>
                <w:i w:val="0"/>
              </w:rPr>
              <w:t>NMI response</w:t>
            </w:r>
          </w:p>
        </w:tc>
      </w:tr>
      <w:tr w:rsidR="003B4F6F" w:rsidRPr="009F699D" w14:paraId="0604C30F" w14:textId="77777777" w:rsidTr="00A87EDA">
        <w:trPr>
          <w:cantSplit/>
        </w:trPr>
        <w:tc>
          <w:tcPr>
            <w:tcW w:w="4130" w:type="dxa"/>
          </w:tcPr>
          <w:p w14:paraId="6860FC4D" w14:textId="703ED24D" w:rsidR="00C23AA8" w:rsidRPr="00A87EDA" w:rsidRDefault="00C23AA8" w:rsidP="00A87EDA">
            <w:pPr>
              <w:rPr>
                <w:rStyle w:val="Emphasis"/>
                <w:i w:val="0"/>
              </w:rPr>
            </w:pPr>
            <w:r w:rsidRPr="00A87EDA">
              <w:rPr>
                <w:rStyle w:val="Emphasis"/>
                <w:i w:val="0"/>
              </w:rPr>
              <w:t>OIML R 46 is generally viewed as a more onerous standard. Generally meters that are compliant with IEC would not be expected to be compliant with OIML R 46 without redesign or modification.</w:t>
            </w:r>
          </w:p>
          <w:p w14:paraId="35F83A18" w14:textId="3AFC4E21" w:rsidR="00F77ECB" w:rsidRPr="00A87EDA" w:rsidRDefault="00F77ECB" w:rsidP="00A87EDA">
            <w:pPr>
              <w:rPr>
                <w:rStyle w:val="Emphasis"/>
                <w:i w:val="0"/>
              </w:rPr>
            </w:pPr>
          </w:p>
        </w:tc>
        <w:tc>
          <w:tcPr>
            <w:tcW w:w="4896" w:type="dxa"/>
          </w:tcPr>
          <w:p w14:paraId="35CFF55D" w14:textId="2E438FE1" w:rsidR="003B4F6F" w:rsidRDefault="00C23AA8" w:rsidP="004E3DC4">
            <w:pPr>
              <w:rPr>
                <w:rStyle w:val="Emphasis"/>
                <w:i w:val="0"/>
              </w:rPr>
            </w:pPr>
            <w:r w:rsidRPr="00C23AA8">
              <w:rPr>
                <w:rStyle w:val="Emphasis"/>
                <w:i w:val="0"/>
              </w:rPr>
              <w:t xml:space="preserve">NMI acknowledges the importance of international harmonisation. At the same time, NMI is not aware of the mandatory adoption of OIML R 46 in any other country, though NMI understands that it is an option in Europe and being considered in other countries. Re-design for a single country is a valid </w:t>
            </w:r>
            <w:r>
              <w:rPr>
                <w:rStyle w:val="Emphasis"/>
                <w:i w:val="0"/>
              </w:rPr>
              <w:t>concern</w:t>
            </w:r>
            <w:r w:rsidRPr="00C23AA8">
              <w:rPr>
                <w:rStyle w:val="Emphasis"/>
                <w:i w:val="0"/>
              </w:rPr>
              <w:t>.</w:t>
            </w:r>
          </w:p>
        </w:tc>
      </w:tr>
      <w:tr w:rsidR="00C24ACC" w:rsidRPr="009F699D" w14:paraId="6A6900DE" w14:textId="77777777" w:rsidTr="00A87EDA">
        <w:trPr>
          <w:cantSplit/>
        </w:trPr>
        <w:tc>
          <w:tcPr>
            <w:tcW w:w="4130" w:type="dxa"/>
          </w:tcPr>
          <w:p w14:paraId="6F164751" w14:textId="50B7C43D" w:rsidR="00C23AA8" w:rsidRPr="00A87EDA" w:rsidRDefault="00C23AA8" w:rsidP="00A87EDA">
            <w:pPr>
              <w:rPr>
                <w:rStyle w:val="Emphasis"/>
                <w:i w:val="0"/>
              </w:rPr>
            </w:pPr>
            <w:r w:rsidRPr="00A87EDA">
              <w:rPr>
                <w:rStyle w:val="Emphasis"/>
                <w:i w:val="0"/>
              </w:rPr>
              <w:t xml:space="preserve">The estimation of costs is </w:t>
            </w:r>
            <w:r w:rsidR="00C24ACC" w:rsidRPr="00A87EDA">
              <w:rPr>
                <w:rStyle w:val="Emphasis"/>
                <w:i w:val="0"/>
              </w:rPr>
              <w:t xml:space="preserve">a complex question. </w:t>
            </w:r>
            <w:r w:rsidRPr="00A87EDA">
              <w:rPr>
                <w:rStyle w:val="Emphasis"/>
                <w:i w:val="0"/>
              </w:rPr>
              <w:t xml:space="preserve">Submissions provided the following range of estimates: </w:t>
            </w:r>
          </w:p>
          <w:p w14:paraId="3CD23D22" w14:textId="34F0318D" w:rsidR="00C24ACC" w:rsidRDefault="00C24ACC" w:rsidP="00C23AA8">
            <w:pPr>
              <w:pStyle w:val="ListParagraph"/>
              <w:numPr>
                <w:ilvl w:val="0"/>
                <w:numId w:val="18"/>
              </w:numPr>
              <w:rPr>
                <w:rStyle w:val="Emphasis"/>
                <w:i w:val="0"/>
              </w:rPr>
            </w:pPr>
            <w:r>
              <w:rPr>
                <w:rStyle w:val="Emphasis"/>
                <w:i w:val="0"/>
              </w:rPr>
              <w:t xml:space="preserve">Considering components, research and development, and lost opportunity costs associated with development changes, the estimated cost is $120k to $250k. </w:t>
            </w:r>
          </w:p>
          <w:p w14:paraId="32D91D39" w14:textId="3D9F31F9" w:rsidR="00C23AA8" w:rsidRDefault="00C23AA8" w:rsidP="00C23AA8">
            <w:pPr>
              <w:pStyle w:val="ListParagraph"/>
              <w:numPr>
                <w:ilvl w:val="0"/>
                <w:numId w:val="18"/>
              </w:numPr>
              <w:rPr>
                <w:rStyle w:val="Emphasis"/>
                <w:i w:val="0"/>
              </w:rPr>
            </w:pPr>
            <w:r>
              <w:rPr>
                <w:rStyle w:val="Emphasis"/>
                <w:i w:val="0"/>
              </w:rPr>
              <w:t xml:space="preserve">Design modification: $100k per model. </w:t>
            </w:r>
          </w:p>
          <w:p w14:paraId="742E2D63" w14:textId="77777777" w:rsidR="00C23AA8" w:rsidRDefault="00C23AA8" w:rsidP="00C23AA8">
            <w:pPr>
              <w:pStyle w:val="ListParagraph"/>
              <w:numPr>
                <w:ilvl w:val="0"/>
                <w:numId w:val="18"/>
              </w:numPr>
              <w:rPr>
                <w:rStyle w:val="Emphasis"/>
                <w:i w:val="0"/>
              </w:rPr>
            </w:pPr>
            <w:r>
              <w:rPr>
                <w:rStyle w:val="Emphasis"/>
                <w:i w:val="0"/>
              </w:rPr>
              <w:t xml:space="preserve">To modify existing products, we estimate over $500k per model. To replace some models, we estimate $1.5M per model. </w:t>
            </w:r>
          </w:p>
          <w:p w14:paraId="38A88E02" w14:textId="77777777" w:rsidR="00F12BD2" w:rsidRDefault="00C23AA8" w:rsidP="00C23AA8">
            <w:pPr>
              <w:pStyle w:val="ListParagraph"/>
              <w:numPr>
                <w:ilvl w:val="0"/>
                <w:numId w:val="18"/>
              </w:numPr>
              <w:rPr>
                <w:rStyle w:val="Emphasis"/>
                <w:i w:val="0"/>
              </w:rPr>
            </w:pPr>
            <w:r>
              <w:rPr>
                <w:rStyle w:val="Emphasis"/>
                <w:i w:val="0"/>
              </w:rPr>
              <w:t>Additional costs of $25k per meter.</w:t>
            </w:r>
            <w:r w:rsidR="00F12BD2">
              <w:rPr>
                <w:rStyle w:val="Emphasis"/>
                <w:i w:val="0"/>
              </w:rPr>
              <w:t xml:space="preserve"> </w:t>
            </w:r>
          </w:p>
          <w:p w14:paraId="5ED55A83" w14:textId="355CBE11" w:rsidR="00C23AA8" w:rsidRPr="00C24ACC" w:rsidRDefault="00F12BD2" w:rsidP="00C23AA8">
            <w:pPr>
              <w:pStyle w:val="ListParagraph"/>
              <w:numPr>
                <w:ilvl w:val="0"/>
                <w:numId w:val="18"/>
              </w:numPr>
              <w:rPr>
                <w:rStyle w:val="Emphasis"/>
                <w:i w:val="0"/>
              </w:rPr>
            </w:pPr>
            <w:r>
              <w:rPr>
                <w:rStyle w:val="Emphasis"/>
                <w:i w:val="0"/>
              </w:rPr>
              <w:t>Difficult to estimate engineering and in-house costs. Approval testing is typically over $30k.</w:t>
            </w:r>
          </w:p>
        </w:tc>
        <w:tc>
          <w:tcPr>
            <w:tcW w:w="4896" w:type="dxa"/>
          </w:tcPr>
          <w:p w14:paraId="5FECE93C" w14:textId="4FC07BDB" w:rsidR="00C24ACC" w:rsidRDefault="00C24ACC" w:rsidP="00C23AA8">
            <w:pPr>
              <w:rPr>
                <w:rStyle w:val="Emphasis"/>
                <w:i w:val="0"/>
              </w:rPr>
            </w:pPr>
            <w:r>
              <w:rPr>
                <w:rStyle w:val="Emphasis"/>
                <w:i w:val="0"/>
              </w:rPr>
              <w:t xml:space="preserve">NMI acknowledges the complexity, </w:t>
            </w:r>
            <w:r w:rsidR="00C23AA8">
              <w:rPr>
                <w:rStyle w:val="Emphasis"/>
                <w:i w:val="0"/>
              </w:rPr>
              <w:t>in estimating costs, and th</w:t>
            </w:r>
            <w:r w:rsidR="004C0852">
              <w:rPr>
                <w:rStyle w:val="Emphasis"/>
                <w:i w:val="0"/>
              </w:rPr>
              <w:t>anks all stakeholders for their s</w:t>
            </w:r>
            <w:r w:rsidR="00C23AA8">
              <w:rPr>
                <w:rStyle w:val="Emphasis"/>
                <w:i w:val="0"/>
              </w:rPr>
              <w:t>ubmissions</w:t>
            </w:r>
            <w:r w:rsidR="00E36039">
              <w:rPr>
                <w:rStyle w:val="Emphasis"/>
                <w:i w:val="0"/>
              </w:rPr>
              <w:t>.</w:t>
            </w:r>
            <w:r>
              <w:rPr>
                <w:rStyle w:val="Emphasis"/>
                <w:i w:val="0"/>
              </w:rPr>
              <w:t xml:space="preserve"> </w:t>
            </w:r>
          </w:p>
          <w:p w14:paraId="39FE434F" w14:textId="6657881E" w:rsidR="00C23AA8" w:rsidRDefault="00C23AA8" w:rsidP="00F93BED">
            <w:pPr>
              <w:rPr>
                <w:rStyle w:val="Emphasis"/>
                <w:i w:val="0"/>
              </w:rPr>
            </w:pPr>
            <w:r>
              <w:rPr>
                <w:rStyle w:val="Emphasis"/>
                <w:i w:val="0"/>
              </w:rPr>
              <w:t>The cost estimates provided are significant and form part of the rationale for providing greater flexibility for the pattern approval of electricity meters as outlined above.</w:t>
            </w:r>
            <w:r w:rsidR="00BE08E3">
              <w:rPr>
                <w:rStyle w:val="Emphasis"/>
                <w:i w:val="0"/>
              </w:rPr>
              <w:t xml:space="preserve"> It is expected that the outcome of this consultation will provide direct costs savings to industry.</w:t>
            </w:r>
          </w:p>
        </w:tc>
      </w:tr>
    </w:tbl>
    <w:p w14:paraId="5D3D890D" w14:textId="49560F3E" w:rsidR="004C0852" w:rsidRDefault="004C0852">
      <w:pPr>
        <w:spacing w:after="200"/>
        <w:rPr>
          <w:rFonts w:asciiTheme="majorHAnsi" w:eastAsiaTheme="majorEastAsia" w:hAnsiTheme="majorHAnsi" w:cstheme="majorBidi"/>
          <w:b/>
          <w:bCs/>
          <w:color w:val="A6192E" w:themeColor="accent1"/>
          <w:sz w:val="26"/>
          <w:szCs w:val="26"/>
        </w:rPr>
      </w:pPr>
    </w:p>
    <w:p w14:paraId="4BD65FA1" w14:textId="221D6878" w:rsidR="0067779D" w:rsidRPr="004D5145" w:rsidRDefault="0067779D" w:rsidP="0067779D">
      <w:pPr>
        <w:pStyle w:val="Heading2"/>
        <w:rPr>
          <w:sz w:val="22"/>
          <w:szCs w:val="22"/>
        </w:rPr>
      </w:pPr>
      <w:bookmarkStart w:id="16" w:name="_Toc491692958"/>
      <w:r w:rsidRPr="004D5145">
        <w:rPr>
          <w:sz w:val="22"/>
          <w:szCs w:val="22"/>
        </w:rPr>
        <w:t xml:space="preserve">Q </w:t>
      </w:r>
      <w:r w:rsidR="00E6701B" w:rsidRPr="004D5145">
        <w:rPr>
          <w:sz w:val="22"/>
          <w:szCs w:val="22"/>
        </w:rPr>
        <w:t>6</w:t>
      </w:r>
      <w:r w:rsidRPr="004D5145">
        <w:rPr>
          <w:sz w:val="22"/>
          <w:szCs w:val="22"/>
        </w:rPr>
        <w:t xml:space="preserve"> </w:t>
      </w:r>
      <w:r w:rsidR="00E6701B" w:rsidRPr="004D5145">
        <w:rPr>
          <w:sz w:val="22"/>
          <w:szCs w:val="22"/>
        </w:rPr>
        <w:t>Minimum temperature range</w:t>
      </w:r>
      <w:bookmarkEnd w:id="16"/>
    </w:p>
    <w:p w14:paraId="2445FAA1" w14:textId="16BDB19D" w:rsidR="0067779D" w:rsidRPr="003B4F6F" w:rsidRDefault="00E6701B" w:rsidP="0067779D">
      <w:pPr>
        <w:rPr>
          <w:i/>
          <w:szCs w:val="20"/>
        </w:rPr>
      </w:pPr>
      <w:r w:rsidRPr="00E6701B">
        <w:rPr>
          <w:i/>
          <w:szCs w:val="20"/>
        </w:rPr>
        <w:t>Do you support the proposed minimum temperature range of -10 °C to +55 °C?</w:t>
      </w:r>
    </w:p>
    <w:p w14:paraId="3E5F6C3B" w14:textId="7CDB9FC7" w:rsidR="0067779D" w:rsidRPr="00D64705" w:rsidRDefault="000A28FE" w:rsidP="0067779D">
      <w:pPr>
        <w:rPr>
          <w:rStyle w:val="Emphasis"/>
          <w:i w:val="0"/>
          <w:iCs w:val="0"/>
        </w:rPr>
      </w:pPr>
      <w:r>
        <w:t xml:space="preserve">Table </w:t>
      </w:r>
      <w:r w:rsidR="00E73B77">
        <w:t>6</w:t>
      </w:r>
      <w:r>
        <w:t xml:space="preserve"> </w:t>
      </w:r>
      <w:r w:rsidR="0067779D">
        <w:t>summarises the submission comments and NMI’s responses.</w:t>
      </w:r>
    </w:p>
    <w:p w14:paraId="6DC7E7CD" w14:textId="7A3A5A6C" w:rsidR="0067779D" w:rsidRPr="00D64705" w:rsidRDefault="0067779D" w:rsidP="0067779D">
      <w:pPr>
        <w:pStyle w:val="Caption"/>
        <w:keepNext/>
      </w:pPr>
      <w:r>
        <w:t xml:space="preserve">Table </w:t>
      </w:r>
      <w:r w:rsidR="00197821">
        <w:fldChar w:fldCharType="begin"/>
      </w:r>
      <w:r w:rsidR="00197821">
        <w:instrText xml:space="preserve"> SEQ Table \* </w:instrText>
      </w:r>
      <w:r w:rsidR="00197821">
        <w:instrText xml:space="preserve">ARABIC </w:instrText>
      </w:r>
      <w:r w:rsidR="00197821">
        <w:fldChar w:fldCharType="separate"/>
      </w:r>
      <w:r w:rsidR="00197821">
        <w:rPr>
          <w:noProof/>
        </w:rPr>
        <w:t>6</w:t>
      </w:r>
      <w:r w:rsidR="00197821">
        <w:rPr>
          <w:noProof/>
        </w:rPr>
        <w:fldChar w:fldCharType="end"/>
      </w:r>
      <w:r>
        <w:t xml:space="preserve">. Summary of submissions on </w:t>
      </w:r>
      <w:r w:rsidR="00E6701B">
        <w:t>m</w:t>
      </w:r>
      <w:r w:rsidR="00E6701B" w:rsidRPr="00E6701B">
        <w:t>inimum temperature</w:t>
      </w:r>
      <w:r>
        <w:t>.</w:t>
      </w:r>
    </w:p>
    <w:tbl>
      <w:tblPr>
        <w:tblStyle w:val="Style1"/>
        <w:tblW w:w="0" w:type="auto"/>
        <w:tblLook w:val="0420" w:firstRow="1" w:lastRow="0" w:firstColumn="0" w:lastColumn="0" w:noHBand="0" w:noVBand="1"/>
      </w:tblPr>
      <w:tblGrid>
        <w:gridCol w:w="4133"/>
        <w:gridCol w:w="4893"/>
      </w:tblGrid>
      <w:tr w:rsidR="002D3EE2" w:rsidRPr="009F699D" w14:paraId="14658F0A" w14:textId="77777777" w:rsidTr="00A87EDA">
        <w:trPr>
          <w:cnfStyle w:val="100000000000" w:firstRow="1" w:lastRow="0" w:firstColumn="0" w:lastColumn="0" w:oddVBand="0" w:evenVBand="0" w:oddHBand="0" w:evenHBand="0" w:firstRowFirstColumn="0" w:firstRowLastColumn="0" w:lastRowFirstColumn="0" w:lastRowLastColumn="0"/>
          <w:cantSplit/>
          <w:tblHeader/>
        </w:trPr>
        <w:tc>
          <w:tcPr>
            <w:tcW w:w="4133" w:type="dxa"/>
          </w:tcPr>
          <w:p w14:paraId="2914918B" w14:textId="107131DA" w:rsidR="0067779D" w:rsidRPr="009F699D" w:rsidRDefault="0067779D" w:rsidP="004C0852">
            <w:pPr>
              <w:keepNext/>
              <w:rPr>
                <w:rStyle w:val="Emphasis"/>
                <w:i w:val="0"/>
              </w:rPr>
            </w:pPr>
            <w:r w:rsidRPr="009F699D">
              <w:rPr>
                <w:rStyle w:val="Emphasis"/>
                <w:i w:val="0"/>
              </w:rPr>
              <w:t>Submission</w:t>
            </w:r>
            <w:r>
              <w:rPr>
                <w:rStyle w:val="Emphasis"/>
                <w:i w:val="0"/>
              </w:rPr>
              <w:t xml:space="preserve"> </w:t>
            </w:r>
            <w:r w:rsidR="004C0852">
              <w:rPr>
                <w:rStyle w:val="Emphasis"/>
                <w:i w:val="0"/>
              </w:rPr>
              <w:t>Summary</w:t>
            </w:r>
          </w:p>
        </w:tc>
        <w:tc>
          <w:tcPr>
            <w:tcW w:w="4893" w:type="dxa"/>
          </w:tcPr>
          <w:p w14:paraId="152054E5" w14:textId="77777777" w:rsidR="0067779D" w:rsidRPr="009F699D" w:rsidRDefault="0067779D" w:rsidP="004E3DC4">
            <w:pPr>
              <w:keepNext/>
              <w:rPr>
                <w:rStyle w:val="Emphasis"/>
                <w:i w:val="0"/>
              </w:rPr>
            </w:pPr>
            <w:r w:rsidRPr="009F699D">
              <w:rPr>
                <w:rStyle w:val="Emphasis"/>
                <w:i w:val="0"/>
              </w:rPr>
              <w:t>NMI response</w:t>
            </w:r>
          </w:p>
        </w:tc>
      </w:tr>
      <w:tr w:rsidR="002D3EE2" w:rsidRPr="009F699D" w14:paraId="477D31AB" w14:textId="77777777" w:rsidTr="00A87EDA">
        <w:trPr>
          <w:cantSplit/>
        </w:trPr>
        <w:tc>
          <w:tcPr>
            <w:tcW w:w="4133" w:type="dxa"/>
          </w:tcPr>
          <w:p w14:paraId="3B6942D8" w14:textId="22046FC0" w:rsidR="00A3662F" w:rsidRPr="00A3662F" w:rsidRDefault="00F93BED" w:rsidP="00F93BED">
            <w:pPr>
              <w:rPr>
                <w:rStyle w:val="Emphasis"/>
                <w:i w:val="0"/>
              </w:rPr>
            </w:pPr>
            <w:r>
              <w:rPr>
                <w:rStyle w:val="Emphasis"/>
                <w:i w:val="0"/>
              </w:rPr>
              <w:t>The majority of submissions s</w:t>
            </w:r>
            <w:r w:rsidR="00A3662F" w:rsidRPr="00A3662F">
              <w:rPr>
                <w:rStyle w:val="Emphasis"/>
                <w:i w:val="0"/>
              </w:rPr>
              <w:t>upport</w:t>
            </w:r>
            <w:r w:rsidR="002D3EE2">
              <w:rPr>
                <w:rStyle w:val="Emphasis"/>
                <w:i w:val="0"/>
              </w:rPr>
              <w:t>ed</w:t>
            </w:r>
            <w:r w:rsidR="00A3662F" w:rsidRPr="00A3662F">
              <w:rPr>
                <w:rStyle w:val="Emphasis"/>
                <w:i w:val="0"/>
              </w:rPr>
              <w:t xml:space="preserve"> </w:t>
            </w:r>
            <w:r>
              <w:rPr>
                <w:rStyle w:val="Emphasis"/>
                <w:i w:val="0"/>
              </w:rPr>
              <w:t xml:space="preserve">the </w:t>
            </w:r>
            <w:r w:rsidR="00A3662F" w:rsidRPr="00A3662F">
              <w:rPr>
                <w:rStyle w:val="Emphasis"/>
                <w:i w:val="0"/>
              </w:rPr>
              <w:t>proposed temperature range</w:t>
            </w:r>
            <w:r w:rsidR="00A3662F">
              <w:rPr>
                <w:rStyle w:val="Emphasis"/>
                <w:i w:val="0"/>
              </w:rPr>
              <w:t>.</w:t>
            </w:r>
          </w:p>
        </w:tc>
        <w:tc>
          <w:tcPr>
            <w:tcW w:w="4893" w:type="dxa"/>
          </w:tcPr>
          <w:p w14:paraId="5036202D" w14:textId="72CBE237" w:rsidR="0067779D" w:rsidRDefault="004F4410" w:rsidP="004F4410">
            <w:pPr>
              <w:rPr>
                <w:rStyle w:val="Emphasis"/>
                <w:i w:val="0"/>
              </w:rPr>
            </w:pPr>
            <w:r>
              <w:rPr>
                <w:rStyle w:val="Emphasis"/>
                <w:i w:val="0"/>
              </w:rPr>
              <w:t>The proposed temperature range will be included in a</w:t>
            </w:r>
            <w:r w:rsidR="00562DEF">
              <w:rPr>
                <w:rStyle w:val="Emphasis"/>
                <w:i w:val="0"/>
              </w:rPr>
              <w:t xml:space="preserve"> future amendmen</w:t>
            </w:r>
            <w:r>
              <w:rPr>
                <w:rStyle w:val="Emphasis"/>
                <w:i w:val="0"/>
              </w:rPr>
              <w:t>t to NMI M 6.</w:t>
            </w:r>
          </w:p>
        </w:tc>
      </w:tr>
      <w:tr w:rsidR="002D3EE2" w:rsidRPr="009F699D" w14:paraId="44BBE47F" w14:textId="77777777" w:rsidTr="00A87EDA">
        <w:trPr>
          <w:cantSplit/>
        </w:trPr>
        <w:tc>
          <w:tcPr>
            <w:tcW w:w="4133" w:type="dxa"/>
          </w:tcPr>
          <w:p w14:paraId="312A9526" w14:textId="5D4A27B3" w:rsidR="002D3EE2" w:rsidRDefault="00F93BED" w:rsidP="002D3EE2">
            <w:pPr>
              <w:rPr>
                <w:rStyle w:val="Emphasis"/>
                <w:i w:val="0"/>
              </w:rPr>
            </w:pPr>
            <w:r>
              <w:rPr>
                <w:rStyle w:val="Emphasis"/>
                <w:i w:val="0"/>
              </w:rPr>
              <w:lastRenderedPageBreak/>
              <w:t>From those submissions opposed,</w:t>
            </w:r>
            <w:r w:rsidR="002D3EE2">
              <w:rPr>
                <w:rStyle w:val="Emphasis"/>
                <w:i w:val="0"/>
              </w:rPr>
              <w:t xml:space="preserve"> </w:t>
            </w:r>
            <w:r w:rsidR="00F85F57">
              <w:rPr>
                <w:rStyle w:val="Emphasis"/>
                <w:i w:val="0"/>
              </w:rPr>
              <w:t>the rationale included</w:t>
            </w:r>
            <w:r w:rsidR="002D3EE2">
              <w:rPr>
                <w:rStyle w:val="Emphasis"/>
                <w:i w:val="0"/>
              </w:rPr>
              <w:t>:</w:t>
            </w:r>
            <w:r>
              <w:rPr>
                <w:rStyle w:val="Emphasis"/>
                <w:i w:val="0"/>
              </w:rPr>
              <w:t xml:space="preserve">  </w:t>
            </w:r>
          </w:p>
          <w:p w14:paraId="5709DEB5" w14:textId="77777777" w:rsidR="002D3EE2" w:rsidRPr="002D3EE2" w:rsidRDefault="00A3662F" w:rsidP="00F943AA">
            <w:pPr>
              <w:pStyle w:val="ListParagraph"/>
              <w:numPr>
                <w:ilvl w:val="0"/>
                <w:numId w:val="38"/>
              </w:numPr>
              <w:ind w:left="318" w:hanging="318"/>
              <w:rPr>
                <w:szCs w:val="20"/>
              </w:rPr>
            </w:pPr>
            <w:r w:rsidRPr="002D3EE2">
              <w:rPr>
                <w:rStyle w:val="Emphasis"/>
                <w:i w:val="0"/>
              </w:rPr>
              <w:t>Australian temperatures extending below and above this range</w:t>
            </w:r>
            <w:r w:rsidR="002D3EE2" w:rsidRPr="002D3EE2">
              <w:rPr>
                <w:szCs w:val="20"/>
              </w:rPr>
              <w:t>; and</w:t>
            </w:r>
          </w:p>
          <w:p w14:paraId="24FD2A76" w14:textId="4F8E7862" w:rsidR="00A3662F" w:rsidRPr="00424C24" w:rsidRDefault="00773AE2" w:rsidP="00F943AA">
            <w:pPr>
              <w:pStyle w:val="ListParagraph"/>
              <w:numPr>
                <w:ilvl w:val="0"/>
                <w:numId w:val="38"/>
              </w:numPr>
              <w:ind w:left="318" w:hanging="318"/>
              <w:rPr>
                <w:rStyle w:val="Emphasis"/>
                <w:i w:val="0"/>
              </w:rPr>
            </w:pPr>
            <w:r w:rsidRPr="003C48E1">
              <w:rPr>
                <w:szCs w:val="20"/>
              </w:rPr>
              <w:t>Temperature</w:t>
            </w:r>
            <w:r w:rsidR="00424C24" w:rsidRPr="003C48E1">
              <w:rPr>
                <w:szCs w:val="20"/>
              </w:rPr>
              <w:t xml:space="preserve"> ranges</w:t>
            </w:r>
            <w:r w:rsidR="00424C24" w:rsidRPr="00424C24">
              <w:rPr>
                <w:szCs w:val="20"/>
              </w:rPr>
              <w:t xml:space="preserve"> </w:t>
            </w:r>
            <w:r w:rsidR="00424C24">
              <w:rPr>
                <w:szCs w:val="20"/>
              </w:rPr>
              <w:t>should be specified by m</w:t>
            </w:r>
            <w:r w:rsidR="002D3EE2" w:rsidRPr="00424C24">
              <w:rPr>
                <w:szCs w:val="20"/>
              </w:rPr>
              <w:t>anufacturers.</w:t>
            </w:r>
          </w:p>
        </w:tc>
        <w:tc>
          <w:tcPr>
            <w:tcW w:w="4893" w:type="dxa"/>
          </w:tcPr>
          <w:p w14:paraId="05E88F49" w14:textId="3FEF9E22" w:rsidR="000D49A2" w:rsidRDefault="000D49A2" w:rsidP="000D49A2">
            <w:pPr>
              <w:rPr>
                <w:rStyle w:val="Emphasis"/>
                <w:i w:val="0"/>
              </w:rPr>
            </w:pPr>
            <w:r>
              <w:rPr>
                <w:rStyle w:val="Emphasis"/>
                <w:i w:val="0"/>
              </w:rPr>
              <w:t>The proposed temperature range is similar to accepted temperature ranges across different standards and categories of measuring instrument.</w:t>
            </w:r>
          </w:p>
          <w:p w14:paraId="1F52C0D1" w14:textId="6786B315" w:rsidR="00A3662F" w:rsidRDefault="000D49A2" w:rsidP="00424C24">
            <w:pPr>
              <w:rPr>
                <w:rStyle w:val="Emphasis"/>
                <w:i w:val="0"/>
              </w:rPr>
            </w:pPr>
            <w:r>
              <w:rPr>
                <w:rStyle w:val="Emphasis"/>
                <w:i w:val="0"/>
              </w:rPr>
              <w:t>M</w:t>
            </w:r>
            <w:r w:rsidR="00A3662F">
              <w:rPr>
                <w:rStyle w:val="Emphasis"/>
                <w:i w:val="0"/>
              </w:rPr>
              <w:t xml:space="preserve">anufacturers </w:t>
            </w:r>
            <w:r w:rsidR="009876EE">
              <w:rPr>
                <w:rStyle w:val="Emphasis"/>
                <w:i w:val="0"/>
              </w:rPr>
              <w:t>may</w:t>
            </w:r>
            <w:r>
              <w:rPr>
                <w:rStyle w:val="Emphasis"/>
                <w:i w:val="0"/>
              </w:rPr>
              <w:t xml:space="preserve"> select a wider range to meet customer needs.</w:t>
            </w:r>
            <w:r w:rsidR="002D3EE2">
              <w:rPr>
                <w:rStyle w:val="Emphasis"/>
                <w:i w:val="0"/>
              </w:rPr>
              <w:t xml:space="preserve"> A minimum range supports reliance and confidence with the standard to support use of meters in expected environmental conditions in Australia. </w:t>
            </w:r>
          </w:p>
        </w:tc>
      </w:tr>
    </w:tbl>
    <w:p w14:paraId="7272330D" w14:textId="77777777" w:rsidR="004C0852" w:rsidRDefault="004C0852" w:rsidP="00AD2887">
      <w:pPr>
        <w:pStyle w:val="Heading2"/>
      </w:pPr>
    </w:p>
    <w:p w14:paraId="58191B6F" w14:textId="0143FC96" w:rsidR="00AD2887" w:rsidRPr="004D5145" w:rsidRDefault="00AD2887" w:rsidP="00AD2887">
      <w:pPr>
        <w:pStyle w:val="Heading2"/>
        <w:rPr>
          <w:sz w:val="22"/>
          <w:szCs w:val="22"/>
        </w:rPr>
      </w:pPr>
      <w:bookmarkStart w:id="17" w:name="_Toc491692959"/>
      <w:r w:rsidRPr="004D5145">
        <w:rPr>
          <w:sz w:val="22"/>
          <w:szCs w:val="22"/>
        </w:rPr>
        <w:t>Q 7 Minimum temperature range - indoor</w:t>
      </w:r>
      <w:bookmarkEnd w:id="17"/>
    </w:p>
    <w:p w14:paraId="2FE48FC6" w14:textId="1C425E96" w:rsidR="00AD2887" w:rsidRPr="003B4F6F" w:rsidRDefault="00AD2887" w:rsidP="00AD2887">
      <w:pPr>
        <w:rPr>
          <w:i/>
          <w:szCs w:val="20"/>
        </w:rPr>
      </w:pPr>
      <w:r w:rsidRPr="00AD2887">
        <w:rPr>
          <w:i/>
          <w:szCs w:val="20"/>
        </w:rPr>
        <w:t>Do you support a reduced minimum upper temperature of +40 °C</w:t>
      </w:r>
      <w:r w:rsidRPr="00E6701B">
        <w:rPr>
          <w:i/>
          <w:szCs w:val="20"/>
        </w:rPr>
        <w:t>?</w:t>
      </w:r>
    </w:p>
    <w:p w14:paraId="6E6C7492" w14:textId="22485F56" w:rsidR="00AD2887" w:rsidRPr="00D64705" w:rsidRDefault="000A28FE" w:rsidP="00AD2887">
      <w:pPr>
        <w:rPr>
          <w:rStyle w:val="Emphasis"/>
          <w:i w:val="0"/>
          <w:iCs w:val="0"/>
        </w:rPr>
      </w:pPr>
      <w:r>
        <w:t xml:space="preserve">Table </w:t>
      </w:r>
      <w:r w:rsidR="00E73B77">
        <w:t>7</w:t>
      </w:r>
      <w:r>
        <w:t xml:space="preserve"> </w:t>
      </w:r>
      <w:r w:rsidR="00AD2887">
        <w:t>summarises the submission comments and NMI’s responses.</w:t>
      </w:r>
    </w:p>
    <w:p w14:paraId="51C0F67B" w14:textId="2BABDB72" w:rsidR="00AD2887" w:rsidRPr="00D64705" w:rsidRDefault="00AD2887" w:rsidP="00AD2887">
      <w:pPr>
        <w:pStyle w:val="Caption"/>
        <w:keepNext/>
      </w:pPr>
      <w:r>
        <w:t xml:space="preserve">Table </w:t>
      </w:r>
      <w:r w:rsidR="00197821">
        <w:fldChar w:fldCharType="begin"/>
      </w:r>
      <w:r w:rsidR="00197821">
        <w:instrText xml:space="preserve"> SEQ Table \* ARABIC </w:instrText>
      </w:r>
      <w:r w:rsidR="00197821">
        <w:fldChar w:fldCharType="separate"/>
      </w:r>
      <w:r w:rsidR="00197821">
        <w:rPr>
          <w:noProof/>
        </w:rPr>
        <w:t>7</w:t>
      </w:r>
      <w:r w:rsidR="00197821">
        <w:rPr>
          <w:noProof/>
        </w:rPr>
        <w:fldChar w:fldCharType="end"/>
      </w:r>
      <w:r>
        <w:t>. Summary of submissions on m</w:t>
      </w:r>
      <w:r w:rsidRPr="00E6701B">
        <w:t>inimum temperature range</w:t>
      </w:r>
      <w:r w:rsidR="000A28FE">
        <w:t xml:space="preserve"> for indoor meters</w:t>
      </w:r>
      <w:r>
        <w:t>.</w:t>
      </w:r>
    </w:p>
    <w:tbl>
      <w:tblPr>
        <w:tblStyle w:val="Style1"/>
        <w:tblW w:w="0" w:type="auto"/>
        <w:tblLook w:val="0420" w:firstRow="1" w:lastRow="0" w:firstColumn="0" w:lastColumn="0" w:noHBand="0" w:noVBand="1"/>
      </w:tblPr>
      <w:tblGrid>
        <w:gridCol w:w="4133"/>
        <w:gridCol w:w="4893"/>
      </w:tblGrid>
      <w:tr w:rsidR="00AD2887" w:rsidRPr="009F699D" w14:paraId="47F7E1CC" w14:textId="77777777" w:rsidTr="00F85F57">
        <w:trPr>
          <w:cnfStyle w:val="100000000000" w:firstRow="1" w:lastRow="0" w:firstColumn="0" w:lastColumn="0" w:oddVBand="0" w:evenVBand="0" w:oddHBand="0" w:evenHBand="0" w:firstRowFirstColumn="0" w:firstRowLastColumn="0" w:lastRowFirstColumn="0" w:lastRowLastColumn="0"/>
          <w:cantSplit/>
          <w:tblHeader/>
        </w:trPr>
        <w:tc>
          <w:tcPr>
            <w:tcW w:w="4133" w:type="dxa"/>
          </w:tcPr>
          <w:p w14:paraId="72BCA6D2" w14:textId="580928E1" w:rsidR="00AD2887" w:rsidRPr="009F699D" w:rsidRDefault="00AD2887" w:rsidP="004C0852">
            <w:pPr>
              <w:keepNext/>
              <w:rPr>
                <w:rStyle w:val="Emphasis"/>
                <w:i w:val="0"/>
              </w:rPr>
            </w:pPr>
            <w:r w:rsidRPr="009F699D">
              <w:rPr>
                <w:rStyle w:val="Emphasis"/>
                <w:i w:val="0"/>
              </w:rPr>
              <w:t>Submission</w:t>
            </w:r>
            <w:r>
              <w:rPr>
                <w:rStyle w:val="Emphasis"/>
                <w:i w:val="0"/>
              </w:rPr>
              <w:t xml:space="preserve"> </w:t>
            </w:r>
            <w:r w:rsidR="004C0852">
              <w:rPr>
                <w:rStyle w:val="Emphasis"/>
                <w:i w:val="0"/>
              </w:rPr>
              <w:t>Summary</w:t>
            </w:r>
          </w:p>
        </w:tc>
        <w:tc>
          <w:tcPr>
            <w:tcW w:w="4893" w:type="dxa"/>
          </w:tcPr>
          <w:p w14:paraId="4A58B3D5" w14:textId="77777777" w:rsidR="00AD2887" w:rsidRPr="009F699D" w:rsidRDefault="00AD2887" w:rsidP="004E3DC4">
            <w:pPr>
              <w:keepNext/>
              <w:rPr>
                <w:rStyle w:val="Emphasis"/>
                <w:i w:val="0"/>
              </w:rPr>
            </w:pPr>
            <w:r w:rsidRPr="009F699D">
              <w:rPr>
                <w:rStyle w:val="Emphasis"/>
                <w:i w:val="0"/>
              </w:rPr>
              <w:t>NMI response</w:t>
            </w:r>
          </w:p>
        </w:tc>
      </w:tr>
      <w:tr w:rsidR="00AD2887" w:rsidRPr="009F699D" w14:paraId="7D923316" w14:textId="77777777" w:rsidTr="00F85F57">
        <w:trPr>
          <w:cantSplit/>
        </w:trPr>
        <w:tc>
          <w:tcPr>
            <w:tcW w:w="4133" w:type="dxa"/>
          </w:tcPr>
          <w:p w14:paraId="4743B210" w14:textId="0DBDFC9A" w:rsidR="00AD2887" w:rsidRDefault="002D3EE2" w:rsidP="00FD0340">
            <w:pPr>
              <w:rPr>
                <w:rStyle w:val="Emphasis"/>
                <w:i w:val="0"/>
              </w:rPr>
            </w:pPr>
            <w:r>
              <w:rPr>
                <w:rStyle w:val="Emphasis"/>
                <w:i w:val="0"/>
              </w:rPr>
              <w:t xml:space="preserve"> </w:t>
            </w:r>
            <w:r w:rsidR="00424C24">
              <w:rPr>
                <w:rStyle w:val="Emphasis"/>
                <w:i w:val="0"/>
              </w:rPr>
              <w:t xml:space="preserve">The majority of submissions do </w:t>
            </w:r>
            <w:r w:rsidR="00FA0C03">
              <w:rPr>
                <w:rStyle w:val="Emphasis"/>
                <w:i w:val="0"/>
              </w:rPr>
              <w:t xml:space="preserve">not support </w:t>
            </w:r>
            <w:r w:rsidR="00F85F57">
              <w:rPr>
                <w:rStyle w:val="Emphasis"/>
                <w:i w:val="0"/>
              </w:rPr>
              <w:t xml:space="preserve">the proposal </w:t>
            </w:r>
            <w:r w:rsidR="00FA0C03">
              <w:rPr>
                <w:rStyle w:val="Emphasis"/>
                <w:i w:val="0"/>
              </w:rPr>
              <w:t xml:space="preserve">based on </w:t>
            </w:r>
            <w:r w:rsidR="00F85F57">
              <w:rPr>
                <w:rStyle w:val="Emphasis"/>
                <w:i w:val="0"/>
              </w:rPr>
              <w:t>the following reasons</w:t>
            </w:r>
          </w:p>
          <w:p w14:paraId="2D806FF2" w14:textId="77777777" w:rsidR="00FA0C03" w:rsidRDefault="00086902" w:rsidP="00086902">
            <w:pPr>
              <w:pStyle w:val="ListParagraph"/>
              <w:numPr>
                <w:ilvl w:val="0"/>
                <w:numId w:val="22"/>
              </w:numPr>
              <w:rPr>
                <w:rStyle w:val="Emphasis"/>
                <w:i w:val="0"/>
              </w:rPr>
            </w:pPr>
            <w:r>
              <w:rPr>
                <w:rStyle w:val="Emphasis"/>
                <w:i w:val="0"/>
              </w:rPr>
              <w:t>Indoor meters may be in metal boxes and similar high temperatures to outdoor.</w:t>
            </w:r>
          </w:p>
          <w:p w14:paraId="46BFCBA6" w14:textId="77777777" w:rsidR="00086902" w:rsidRDefault="00086902" w:rsidP="00086902">
            <w:pPr>
              <w:pStyle w:val="ListParagraph"/>
              <w:numPr>
                <w:ilvl w:val="0"/>
                <w:numId w:val="22"/>
              </w:numPr>
              <w:rPr>
                <w:rStyle w:val="Emphasis"/>
                <w:i w:val="0"/>
              </w:rPr>
            </w:pPr>
            <w:r>
              <w:rPr>
                <w:rStyle w:val="Emphasis"/>
                <w:i w:val="0"/>
              </w:rPr>
              <w:t>Unnecessary compliance complexity.</w:t>
            </w:r>
          </w:p>
          <w:p w14:paraId="056199DD" w14:textId="77777777" w:rsidR="00086902" w:rsidRDefault="00086902" w:rsidP="00086902">
            <w:pPr>
              <w:pStyle w:val="ListParagraph"/>
              <w:numPr>
                <w:ilvl w:val="0"/>
                <w:numId w:val="22"/>
              </w:numPr>
              <w:rPr>
                <w:rStyle w:val="Emphasis"/>
                <w:i w:val="0"/>
              </w:rPr>
            </w:pPr>
            <w:r>
              <w:rPr>
                <w:rStyle w:val="Emphasis"/>
                <w:i w:val="0"/>
              </w:rPr>
              <w:t>Too low in a cabinet with other heat generating devices.</w:t>
            </w:r>
          </w:p>
          <w:p w14:paraId="0B9E2CC6" w14:textId="563D15C5" w:rsidR="00086902" w:rsidRPr="00FA0C03" w:rsidRDefault="00086902" w:rsidP="00086902">
            <w:pPr>
              <w:pStyle w:val="ListParagraph"/>
              <w:numPr>
                <w:ilvl w:val="0"/>
                <w:numId w:val="22"/>
              </w:numPr>
              <w:rPr>
                <w:rStyle w:val="Emphasis"/>
                <w:i w:val="0"/>
              </w:rPr>
            </w:pPr>
            <w:r w:rsidRPr="00086902">
              <w:rPr>
                <w:rStyle w:val="Emphasis"/>
                <w:i w:val="0"/>
              </w:rPr>
              <w:t>Recommend +45 °C to maintain alignment with IEC and Australian Standards for indoor meters.</w:t>
            </w:r>
          </w:p>
        </w:tc>
        <w:tc>
          <w:tcPr>
            <w:tcW w:w="4893" w:type="dxa"/>
          </w:tcPr>
          <w:p w14:paraId="4E285D5A" w14:textId="2E3CF500" w:rsidR="00086902" w:rsidRDefault="00FD0340" w:rsidP="00FD0340">
            <w:pPr>
              <w:rPr>
                <w:rStyle w:val="Emphasis"/>
                <w:i w:val="0"/>
              </w:rPr>
            </w:pPr>
            <w:r>
              <w:rPr>
                <w:rStyle w:val="Emphasis"/>
                <w:i w:val="0"/>
              </w:rPr>
              <w:t>The feedback suggest</w:t>
            </w:r>
            <w:r w:rsidR="004C0852">
              <w:rPr>
                <w:rStyle w:val="Emphasis"/>
                <w:i w:val="0"/>
              </w:rPr>
              <w:t>s</w:t>
            </w:r>
            <w:r>
              <w:rPr>
                <w:rStyle w:val="Emphasis"/>
                <w:i w:val="0"/>
              </w:rPr>
              <w:t xml:space="preserve"> that the description </w:t>
            </w:r>
            <w:r w:rsidR="004C0852">
              <w:rPr>
                <w:rStyle w:val="Emphasis"/>
                <w:i w:val="0"/>
              </w:rPr>
              <w:t>‘</w:t>
            </w:r>
            <w:r>
              <w:rPr>
                <w:rStyle w:val="Emphasis"/>
                <w:i w:val="0"/>
              </w:rPr>
              <w:t>indoor</w:t>
            </w:r>
            <w:r w:rsidR="004C0852">
              <w:rPr>
                <w:rStyle w:val="Emphasis"/>
                <w:i w:val="0"/>
              </w:rPr>
              <w:t>’</w:t>
            </w:r>
            <w:r>
              <w:rPr>
                <w:rStyle w:val="Emphasis"/>
                <w:i w:val="0"/>
              </w:rPr>
              <w:t xml:space="preserve"> does not in itself satisfactorily describe a condition that supports a reduced upper temperature rating.</w:t>
            </w:r>
          </w:p>
        </w:tc>
      </w:tr>
    </w:tbl>
    <w:p w14:paraId="7E7099C3" w14:textId="059395F1" w:rsidR="004C0852" w:rsidRDefault="004C0852">
      <w:pPr>
        <w:spacing w:after="200"/>
        <w:rPr>
          <w:rFonts w:asciiTheme="majorHAnsi" w:eastAsiaTheme="majorEastAsia" w:hAnsiTheme="majorHAnsi" w:cstheme="majorBidi"/>
          <w:b/>
          <w:bCs/>
          <w:color w:val="A6192E" w:themeColor="accent1"/>
          <w:sz w:val="26"/>
          <w:szCs w:val="26"/>
        </w:rPr>
      </w:pPr>
    </w:p>
    <w:p w14:paraId="2E93B8F1" w14:textId="1CBFA02D" w:rsidR="00FD0340" w:rsidRPr="004D5145" w:rsidRDefault="00FD0340" w:rsidP="00FD0340">
      <w:pPr>
        <w:pStyle w:val="Heading2"/>
        <w:rPr>
          <w:sz w:val="22"/>
          <w:szCs w:val="22"/>
        </w:rPr>
      </w:pPr>
      <w:bookmarkStart w:id="18" w:name="_Toc491692960"/>
      <w:r w:rsidRPr="004D5145">
        <w:rPr>
          <w:sz w:val="22"/>
          <w:szCs w:val="22"/>
        </w:rPr>
        <w:t>Q 8 Minimum temperature range - class</w:t>
      </w:r>
      <w:bookmarkEnd w:id="18"/>
    </w:p>
    <w:p w14:paraId="10633FA2" w14:textId="77777777" w:rsidR="00FD0340" w:rsidRPr="00EB7A4D" w:rsidRDefault="00FD0340" w:rsidP="00FD0340">
      <w:pPr>
        <w:rPr>
          <w:i/>
          <w:szCs w:val="20"/>
        </w:rPr>
      </w:pPr>
      <w:r w:rsidRPr="00EB7A4D">
        <w:rPr>
          <w:i/>
          <w:szCs w:val="20"/>
        </w:rPr>
        <w:t>Do you support a reduced minimum upper temperature of +40 °C for meters of accuracy class C and D (corresponding to class 0.5 and class 0.2)?</w:t>
      </w:r>
    </w:p>
    <w:p w14:paraId="26C81F01" w14:textId="7DFA67FB" w:rsidR="00FD0340" w:rsidRPr="00D64705" w:rsidRDefault="000A28FE" w:rsidP="00FD0340">
      <w:pPr>
        <w:rPr>
          <w:rStyle w:val="Emphasis"/>
          <w:i w:val="0"/>
          <w:iCs w:val="0"/>
        </w:rPr>
      </w:pPr>
      <w:r>
        <w:t xml:space="preserve">Table </w:t>
      </w:r>
      <w:r w:rsidR="00E73B77">
        <w:t>8</w:t>
      </w:r>
      <w:r>
        <w:t xml:space="preserve"> </w:t>
      </w:r>
      <w:r w:rsidR="00FD0340">
        <w:t>summarises the submission comments and NMI’s responses.</w:t>
      </w:r>
    </w:p>
    <w:p w14:paraId="665A3FE7" w14:textId="7B0E702A" w:rsidR="00FD0340" w:rsidRPr="00D64705" w:rsidRDefault="00FD0340" w:rsidP="00FD0340">
      <w:pPr>
        <w:pStyle w:val="Caption"/>
        <w:keepNext/>
      </w:pPr>
      <w:r>
        <w:t xml:space="preserve">Table </w:t>
      </w:r>
      <w:r w:rsidR="00197821">
        <w:fldChar w:fldCharType="begin"/>
      </w:r>
      <w:r w:rsidR="00197821">
        <w:instrText xml:space="preserve"> SEQ Table \* ARABIC </w:instrText>
      </w:r>
      <w:r w:rsidR="00197821">
        <w:fldChar w:fldCharType="separate"/>
      </w:r>
      <w:r w:rsidR="00197821">
        <w:rPr>
          <w:noProof/>
        </w:rPr>
        <w:t>8</w:t>
      </w:r>
      <w:r w:rsidR="00197821">
        <w:rPr>
          <w:noProof/>
        </w:rPr>
        <w:fldChar w:fldCharType="end"/>
      </w:r>
      <w:r>
        <w:t>. Summary of submissions on m</w:t>
      </w:r>
      <w:r w:rsidRPr="00E6701B">
        <w:t>inimum temperature range</w:t>
      </w:r>
      <w:r w:rsidR="000A28FE">
        <w:t xml:space="preserve"> for class C and D</w:t>
      </w:r>
      <w:r>
        <w:t>.</w:t>
      </w:r>
    </w:p>
    <w:tbl>
      <w:tblPr>
        <w:tblStyle w:val="Style1"/>
        <w:tblW w:w="0" w:type="auto"/>
        <w:tblLook w:val="0420" w:firstRow="1" w:lastRow="0" w:firstColumn="0" w:lastColumn="0" w:noHBand="0" w:noVBand="1"/>
      </w:tblPr>
      <w:tblGrid>
        <w:gridCol w:w="4135"/>
        <w:gridCol w:w="4891"/>
      </w:tblGrid>
      <w:tr w:rsidR="00FD0340" w:rsidRPr="009F699D" w14:paraId="1D2F62B2" w14:textId="77777777" w:rsidTr="00A87EDA">
        <w:trPr>
          <w:cnfStyle w:val="100000000000" w:firstRow="1" w:lastRow="0" w:firstColumn="0" w:lastColumn="0" w:oddVBand="0" w:evenVBand="0" w:oddHBand="0" w:evenHBand="0" w:firstRowFirstColumn="0" w:firstRowLastColumn="0" w:lastRowFirstColumn="0" w:lastRowLastColumn="0"/>
          <w:cantSplit/>
          <w:tblHeader/>
        </w:trPr>
        <w:tc>
          <w:tcPr>
            <w:tcW w:w="4135" w:type="dxa"/>
          </w:tcPr>
          <w:p w14:paraId="2F527941" w14:textId="38C53E08" w:rsidR="00FD0340" w:rsidRPr="009F699D" w:rsidRDefault="00FD0340" w:rsidP="004C0852">
            <w:pPr>
              <w:keepNext/>
              <w:rPr>
                <w:rStyle w:val="Emphasis"/>
                <w:i w:val="0"/>
              </w:rPr>
            </w:pPr>
            <w:r w:rsidRPr="009F699D">
              <w:rPr>
                <w:rStyle w:val="Emphasis"/>
                <w:i w:val="0"/>
              </w:rPr>
              <w:t>Submission</w:t>
            </w:r>
            <w:r>
              <w:rPr>
                <w:rStyle w:val="Emphasis"/>
                <w:i w:val="0"/>
              </w:rPr>
              <w:t xml:space="preserve"> </w:t>
            </w:r>
            <w:r w:rsidR="004C0852">
              <w:rPr>
                <w:rStyle w:val="Emphasis"/>
                <w:i w:val="0"/>
              </w:rPr>
              <w:t>Summary</w:t>
            </w:r>
          </w:p>
        </w:tc>
        <w:tc>
          <w:tcPr>
            <w:tcW w:w="4891" w:type="dxa"/>
          </w:tcPr>
          <w:p w14:paraId="0A028184" w14:textId="77777777" w:rsidR="00FD0340" w:rsidRPr="009F699D" w:rsidRDefault="00FD0340" w:rsidP="004E3DC4">
            <w:pPr>
              <w:keepNext/>
              <w:rPr>
                <w:rStyle w:val="Emphasis"/>
                <w:i w:val="0"/>
              </w:rPr>
            </w:pPr>
            <w:r w:rsidRPr="009F699D">
              <w:rPr>
                <w:rStyle w:val="Emphasis"/>
                <w:i w:val="0"/>
              </w:rPr>
              <w:t>NMI response</w:t>
            </w:r>
          </w:p>
        </w:tc>
      </w:tr>
      <w:tr w:rsidR="00337367" w:rsidRPr="009F699D" w14:paraId="5B7FEB0B" w14:textId="77777777" w:rsidTr="00A87EDA">
        <w:trPr>
          <w:cantSplit/>
        </w:trPr>
        <w:tc>
          <w:tcPr>
            <w:tcW w:w="4135" w:type="dxa"/>
          </w:tcPr>
          <w:p w14:paraId="3DBF8512" w14:textId="36880C6D" w:rsidR="00337367" w:rsidRDefault="00F85F57" w:rsidP="00337367">
            <w:pPr>
              <w:rPr>
                <w:rStyle w:val="Emphasis"/>
                <w:i w:val="0"/>
              </w:rPr>
            </w:pPr>
            <w:r>
              <w:rPr>
                <w:rStyle w:val="Emphasis"/>
                <w:i w:val="0"/>
              </w:rPr>
              <w:t>The majority of submissions do</w:t>
            </w:r>
            <w:r w:rsidR="00337367">
              <w:rPr>
                <w:rStyle w:val="Emphasis"/>
                <w:i w:val="0"/>
              </w:rPr>
              <w:t xml:space="preserve"> not support </w:t>
            </w:r>
            <w:r>
              <w:rPr>
                <w:rStyle w:val="Emphasis"/>
                <w:i w:val="0"/>
              </w:rPr>
              <w:t xml:space="preserve"> the proposal </w:t>
            </w:r>
            <w:r w:rsidR="00337367">
              <w:rPr>
                <w:rStyle w:val="Emphasis"/>
                <w:i w:val="0"/>
              </w:rPr>
              <w:t>based on a number of re</w:t>
            </w:r>
            <w:r w:rsidR="002E69EA">
              <w:rPr>
                <w:rStyle w:val="Emphasis"/>
                <w:i w:val="0"/>
              </w:rPr>
              <w:t>asons including:</w:t>
            </w:r>
          </w:p>
          <w:p w14:paraId="6E9F6905" w14:textId="33F943F0" w:rsidR="00337367" w:rsidRPr="0022113E" w:rsidRDefault="00337367" w:rsidP="002E69EA">
            <w:pPr>
              <w:pStyle w:val="ListParagraph"/>
              <w:numPr>
                <w:ilvl w:val="0"/>
                <w:numId w:val="23"/>
              </w:numPr>
              <w:rPr>
                <w:rStyle w:val="Emphasis"/>
                <w:i w:val="0"/>
              </w:rPr>
            </w:pPr>
            <w:r w:rsidRPr="00337367">
              <w:rPr>
                <w:szCs w:val="20"/>
              </w:rPr>
              <w:t>Class C meters will be installed in similar conditions to class B meters and exposed to the same extreme environmental conditions</w:t>
            </w:r>
            <w:r>
              <w:rPr>
                <w:szCs w:val="20"/>
              </w:rPr>
              <w:t>.</w:t>
            </w:r>
          </w:p>
        </w:tc>
        <w:tc>
          <w:tcPr>
            <w:tcW w:w="4891" w:type="dxa"/>
          </w:tcPr>
          <w:p w14:paraId="748CE025" w14:textId="3F29DA90" w:rsidR="00337367" w:rsidRDefault="00337367" w:rsidP="00F943AA">
            <w:pPr>
              <w:rPr>
                <w:rStyle w:val="Emphasis"/>
                <w:i w:val="0"/>
              </w:rPr>
            </w:pPr>
            <w:r>
              <w:rPr>
                <w:rStyle w:val="Emphasis"/>
                <w:i w:val="0"/>
              </w:rPr>
              <w:t xml:space="preserve">The feedback suggest that </w:t>
            </w:r>
            <w:r w:rsidR="0022113E">
              <w:rPr>
                <w:rStyle w:val="Emphasis"/>
                <w:i w:val="0"/>
              </w:rPr>
              <w:t xml:space="preserve">class C and D is </w:t>
            </w:r>
            <w:r>
              <w:rPr>
                <w:rStyle w:val="Emphasis"/>
                <w:i w:val="0"/>
              </w:rPr>
              <w:t xml:space="preserve">not </w:t>
            </w:r>
            <w:r w:rsidR="0022113E">
              <w:rPr>
                <w:rStyle w:val="Emphasis"/>
                <w:i w:val="0"/>
              </w:rPr>
              <w:t>an appropriate</w:t>
            </w:r>
            <w:r>
              <w:rPr>
                <w:rStyle w:val="Emphasis"/>
                <w:i w:val="0"/>
              </w:rPr>
              <w:t xml:space="preserve"> condition </w:t>
            </w:r>
            <w:r w:rsidR="0022113E">
              <w:rPr>
                <w:rStyle w:val="Emphasis"/>
                <w:i w:val="0"/>
              </w:rPr>
              <w:t xml:space="preserve">for </w:t>
            </w:r>
            <w:r>
              <w:rPr>
                <w:rStyle w:val="Emphasis"/>
                <w:i w:val="0"/>
              </w:rPr>
              <w:t>a reduced upper temperature rating.</w:t>
            </w:r>
          </w:p>
        </w:tc>
      </w:tr>
    </w:tbl>
    <w:p w14:paraId="633AD067" w14:textId="5780C555" w:rsidR="00A87EDA" w:rsidRDefault="00A87EDA">
      <w:pPr>
        <w:spacing w:after="200"/>
        <w:rPr>
          <w:rFonts w:asciiTheme="majorHAnsi" w:eastAsiaTheme="majorEastAsia" w:hAnsiTheme="majorHAnsi" w:cstheme="majorBidi"/>
          <w:b/>
          <w:bCs/>
          <w:color w:val="A6192E" w:themeColor="accent1"/>
          <w:sz w:val="26"/>
          <w:szCs w:val="26"/>
        </w:rPr>
      </w:pPr>
    </w:p>
    <w:p w14:paraId="66E35CD7" w14:textId="5DA5889C" w:rsidR="00356487" w:rsidRPr="004D5145" w:rsidRDefault="00356487" w:rsidP="00356487">
      <w:pPr>
        <w:pStyle w:val="Heading2"/>
        <w:rPr>
          <w:sz w:val="22"/>
          <w:szCs w:val="22"/>
        </w:rPr>
      </w:pPr>
      <w:bookmarkStart w:id="19" w:name="_Toc491692961"/>
      <w:r w:rsidRPr="004D5145">
        <w:rPr>
          <w:sz w:val="22"/>
          <w:szCs w:val="22"/>
        </w:rPr>
        <w:lastRenderedPageBreak/>
        <w:t xml:space="preserve">Q 9 </w:t>
      </w:r>
      <w:r w:rsidR="000A28FE" w:rsidRPr="004D5145">
        <w:rPr>
          <w:sz w:val="22"/>
          <w:szCs w:val="22"/>
        </w:rPr>
        <w:t>Storage period</w:t>
      </w:r>
      <w:r w:rsidR="00322893" w:rsidRPr="004D5145">
        <w:rPr>
          <w:sz w:val="22"/>
          <w:szCs w:val="22"/>
        </w:rPr>
        <w:t>s</w:t>
      </w:r>
      <w:r w:rsidR="000A28FE" w:rsidRPr="004D5145">
        <w:rPr>
          <w:sz w:val="22"/>
          <w:szCs w:val="22"/>
        </w:rPr>
        <w:t xml:space="preserve"> </w:t>
      </w:r>
      <w:r w:rsidR="00322893" w:rsidRPr="004D5145">
        <w:rPr>
          <w:sz w:val="22"/>
          <w:szCs w:val="22"/>
        </w:rPr>
        <w:t>for interval meters</w:t>
      </w:r>
      <w:bookmarkEnd w:id="19"/>
    </w:p>
    <w:p w14:paraId="35C0FAE6" w14:textId="77777777" w:rsidR="00356487" w:rsidRDefault="00356487" w:rsidP="00356487">
      <w:pPr>
        <w:rPr>
          <w:i/>
          <w:szCs w:val="20"/>
        </w:rPr>
      </w:pPr>
      <w:r w:rsidRPr="00EB7A4D">
        <w:rPr>
          <w:i/>
          <w:szCs w:val="20"/>
        </w:rPr>
        <w:t>Do you support the proposal of manufacturer-specified storage period capabilities for interval meters in Australia?</w:t>
      </w:r>
    </w:p>
    <w:p w14:paraId="7822BDEB" w14:textId="1F8F79DB" w:rsidR="00356487" w:rsidRPr="00D64705" w:rsidRDefault="000A28FE" w:rsidP="00356487">
      <w:pPr>
        <w:rPr>
          <w:rStyle w:val="Emphasis"/>
          <w:i w:val="0"/>
          <w:iCs w:val="0"/>
        </w:rPr>
      </w:pPr>
      <w:r>
        <w:t xml:space="preserve">Table </w:t>
      </w:r>
      <w:r w:rsidR="00E73B77">
        <w:t>9</w:t>
      </w:r>
      <w:r w:rsidR="00356487">
        <w:t xml:space="preserve"> summarises the submission comments and NMI’s responses.</w:t>
      </w:r>
    </w:p>
    <w:p w14:paraId="67DCEB36" w14:textId="73F1ED98" w:rsidR="00356487" w:rsidRPr="00D64705" w:rsidRDefault="00356487" w:rsidP="00356487">
      <w:pPr>
        <w:pStyle w:val="Caption"/>
        <w:keepNext/>
      </w:pPr>
      <w:r>
        <w:t xml:space="preserve">Table </w:t>
      </w:r>
      <w:r w:rsidR="00197821">
        <w:fldChar w:fldCharType="begin"/>
      </w:r>
      <w:r w:rsidR="00197821">
        <w:instrText xml:space="preserve"> SEQ Table \* ARABIC </w:instrText>
      </w:r>
      <w:r w:rsidR="00197821">
        <w:fldChar w:fldCharType="separate"/>
      </w:r>
      <w:r w:rsidR="00197821">
        <w:rPr>
          <w:noProof/>
        </w:rPr>
        <w:t>9</w:t>
      </w:r>
      <w:r w:rsidR="00197821">
        <w:rPr>
          <w:noProof/>
        </w:rPr>
        <w:fldChar w:fldCharType="end"/>
      </w:r>
      <w:r>
        <w:t xml:space="preserve">. Summary of submissions on </w:t>
      </w:r>
      <w:r w:rsidR="00556987">
        <w:t>s</w:t>
      </w:r>
      <w:r w:rsidR="00322893" w:rsidRPr="00322893">
        <w:t>torage periods for interval meters</w:t>
      </w:r>
      <w:r>
        <w:t>.</w:t>
      </w:r>
    </w:p>
    <w:tbl>
      <w:tblPr>
        <w:tblStyle w:val="Style1"/>
        <w:tblW w:w="0" w:type="auto"/>
        <w:tblLook w:val="0420" w:firstRow="1" w:lastRow="0" w:firstColumn="0" w:lastColumn="0" w:noHBand="0" w:noVBand="1"/>
      </w:tblPr>
      <w:tblGrid>
        <w:gridCol w:w="4122"/>
        <w:gridCol w:w="4904"/>
      </w:tblGrid>
      <w:tr w:rsidR="00356487" w:rsidRPr="009F699D" w14:paraId="2CB45D28" w14:textId="77777777" w:rsidTr="00A87EDA">
        <w:trPr>
          <w:cnfStyle w:val="100000000000" w:firstRow="1" w:lastRow="0" w:firstColumn="0" w:lastColumn="0" w:oddVBand="0" w:evenVBand="0" w:oddHBand="0" w:evenHBand="0" w:firstRowFirstColumn="0" w:firstRowLastColumn="0" w:lastRowFirstColumn="0" w:lastRowLastColumn="0"/>
          <w:cantSplit/>
          <w:tblHeader/>
        </w:trPr>
        <w:tc>
          <w:tcPr>
            <w:tcW w:w="4122" w:type="dxa"/>
          </w:tcPr>
          <w:p w14:paraId="213866C9" w14:textId="3662A873" w:rsidR="00356487" w:rsidRPr="009F699D" w:rsidRDefault="00356487" w:rsidP="004C0852">
            <w:pPr>
              <w:keepNext/>
              <w:rPr>
                <w:rStyle w:val="Emphasis"/>
                <w:i w:val="0"/>
              </w:rPr>
            </w:pPr>
            <w:r w:rsidRPr="009F699D">
              <w:rPr>
                <w:rStyle w:val="Emphasis"/>
                <w:i w:val="0"/>
              </w:rPr>
              <w:t>Submission</w:t>
            </w:r>
            <w:r>
              <w:rPr>
                <w:rStyle w:val="Emphasis"/>
                <w:i w:val="0"/>
              </w:rPr>
              <w:t xml:space="preserve"> </w:t>
            </w:r>
            <w:r w:rsidR="004C0852">
              <w:rPr>
                <w:rStyle w:val="Emphasis"/>
                <w:i w:val="0"/>
              </w:rPr>
              <w:t>Summary</w:t>
            </w:r>
          </w:p>
        </w:tc>
        <w:tc>
          <w:tcPr>
            <w:tcW w:w="4904" w:type="dxa"/>
          </w:tcPr>
          <w:p w14:paraId="0BCC03A4" w14:textId="77777777" w:rsidR="00356487" w:rsidRPr="009F699D" w:rsidRDefault="00356487" w:rsidP="002E69EA">
            <w:pPr>
              <w:keepNext/>
              <w:rPr>
                <w:rStyle w:val="Emphasis"/>
                <w:i w:val="0"/>
              </w:rPr>
            </w:pPr>
            <w:r w:rsidRPr="009F699D">
              <w:rPr>
                <w:rStyle w:val="Emphasis"/>
                <w:i w:val="0"/>
              </w:rPr>
              <w:t>NMI response</w:t>
            </w:r>
          </w:p>
        </w:tc>
      </w:tr>
      <w:tr w:rsidR="00356487" w:rsidRPr="009F699D" w14:paraId="7AA2A1B2" w14:textId="77777777" w:rsidTr="00A87EDA">
        <w:trPr>
          <w:cantSplit/>
        </w:trPr>
        <w:tc>
          <w:tcPr>
            <w:tcW w:w="4122" w:type="dxa"/>
          </w:tcPr>
          <w:p w14:paraId="6007C52D" w14:textId="03D2978F" w:rsidR="00356487" w:rsidRPr="00322893" w:rsidRDefault="00F943AA" w:rsidP="00F943AA">
            <w:pPr>
              <w:rPr>
                <w:rStyle w:val="Emphasis"/>
                <w:i w:val="0"/>
              </w:rPr>
            </w:pPr>
            <w:r>
              <w:rPr>
                <w:rStyle w:val="Emphasis"/>
                <w:i w:val="0"/>
              </w:rPr>
              <w:t>The majority of submissions s</w:t>
            </w:r>
            <w:r w:rsidR="00322893">
              <w:rPr>
                <w:rStyle w:val="Emphasis"/>
                <w:i w:val="0"/>
              </w:rPr>
              <w:t>upport</w:t>
            </w:r>
            <w:r>
              <w:rPr>
                <w:rStyle w:val="Emphasis"/>
                <w:i w:val="0"/>
              </w:rPr>
              <w:t>ed the proposal.</w:t>
            </w:r>
            <w:r w:rsidR="00322893">
              <w:rPr>
                <w:rStyle w:val="Emphasis"/>
                <w:i w:val="0"/>
              </w:rPr>
              <w:t xml:space="preserve"> </w:t>
            </w:r>
          </w:p>
        </w:tc>
        <w:tc>
          <w:tcPr>
            <w:tcW w:w="4904" w:type="dxa"/>
          </w:tcPr>
          <w:p w14:paraId="2C0D2543" w14:textId="77777777" w:rsidR="00F943AA" w:rsidRDefault="00F943AA" w:rsidP="00F943AA">
            <w:pPr>
              <w:rPr>
                <w:rStyle w:val="Emphasis"/>
                <w:i w:val="0"/>
              </w:rPr>
            </w:pPr>
            <w:r>
              <w:rPr>
                <w:rStyle w:val="Emphasis"/>
                <w:i w:val="0"/>
              </w:rPr>
              <w:t>Storage periods for interval meters is relevant for metrology. It does not affect the way the meter determines the measurement but it affects the availability of the measurement to affected parties.</w:t>
            </w:r>
          </w:p>
          <w:p w14:paraId="0F5B552F" w14:textId="77777777" w:rsidR="00F943AA" w:rsidRDefault="00F943AA" w:rsidP="00F943AA">
            <w:pPr>
              <w:rPr>
                <w:rStyle w:val="Emphasis"/>
                <w:i w:val="0"/>
              </w:rPr>
            </w:pPr>
            <w:r>
              <w:rPr>
                <w:rStyle w:val="Emphasis"/>
                <w:i w:val="0"/>
              </w:rPr>
              <w:t xml:space="preserve">However the intention is to not impose a greater burden on manufacturers to specify detailed capabilities. Instead, NMI will allow flexibility for different capabilities. A minimum or range of capabilities could be specified by a manufacturer. </w:t>
            </w:r>
          </w:p>
          <w:p w14:paraId="25243F71" w14:textId="2B594678" w:rsidR="00356487" w:rsidRDefault="00F943AA" w:rsidP="00F943AA">
            <w:pPr>
              <w:rPr>
                <w:rStyle w:val="Emphasis"/>
                <w:i w:val="0"/>
              </w:rPr>
            </w:pPr>
            <w:r>
              <w:rPr>
                <w:rStyle w:val="Emphasis"/>
                <w:i w:val="0"/>
              </w:rPr>
              <w:t>Manufacturers need to be aware of other regulatory, market or customer requirements, including AEMC requirements.</w:t>
            </w:r>
          </w:p>
        </w:tc>
      </w:tr>
    </w:tbl>
    <w:p w14:paraId="4C74AAF4" w14:textId="1F4CE491" w:rsidR="004C0852" w:rsidRDefault="004C0852">
      <w:pPr>
        <w:spacing w:after="200"/>
        <w:rPr>
          <w:rFonts w:asciiTheme="majorHAnsi" w:eastAsiaTheme="majorEastAsia" w:hAnsiTheme="majorHAnsi" w:cstheme="majorBidi"/>
          <w:b/>
          <w:bCs/>
          <w:color w:val="A6192E" w:themeColor="accent1"/>
          <w:sz w:val="26"/>
          <w:szCs w:val="26"/>
        </w:rPr>
      </w:pPr>
    </w:p>
    <w:p w14:paraId="68E45478" w14:textId="40C7CF9E" w:rsidR="00120C8B" w:rsidRPr="004D5145" w:rsidRDefault="00120C8B" w:rsidP="00120C8B">
      <w:pPr>
        <w:pStyle w:val="Heading2"/>
        <w:rPr>
          <w:sz w:val="22"/>
          <w:szCs w:val="22"/>
        </w:rPr>
      </w:pPr>
      <w:bookmarkStart w:id="20" w:name="_Toc491692962"/>
      <w:r w:rsidRPr="004D5145">
        <w:rPr>
          <w:sz w:val="22"/>
          <w:szCs w:val="22"/>
        </w:rPr>
        <w:t>Q 10 Mandatory markings</w:t>
      </w:r>
      <w:bookmarkEnd w:id="20"/>
    </w:p>
    <w:p w14:paraId="1A896A38" w14:textId="6AA11B39" w:rsidR="00120C8B" w:rsidRDefault="00120C8B" w:rsidP="00120C8B">
      <w:pPr>
        <w:rPr>
          <w:i/>
          <w:szCs w:val="20"/>
        </w:rPr>
      </w:pPr>
      <w:r w:rsidRPr="00EB7A4D">
        <w:rPr>
          <w:i/>
          <w:szCs w:val="20"/>
        </w:rPr>
        <w:t>Do you support all of the proposed mandatory markings? If not, please specify and explain why?</w:t>
      </w:r>
    </w:p>
    <w:p w14:paraId="24BCAC07" w14:textId="52AC865F" w:rsidR="00120C8B" w:rsidRPr="00D64705" w:rsidRDefault="00120C8B" w:rsidP="00120C8B">
      <w:pPr>
        <w:rPr>
          <w:rStyle w:val="Emphasis"/>
          <w:i w:val="0"/>
          <w:iCs w:val="0"/>
        </w:rPr>
      </w:pPr>
      <w:r>
        <w:t xml:space="preserve">Table </w:t>
      </w:r>
      <w:r w:rsidR="00E73B77">
        <w:t>10</w:t>
      </w:r>
      <w:r>
        <w:t xml:space="preserve"> summarises the submission comments and NMI’s responses.</w:t>
      </w:r>
    </w:p>
    <w:p w14:paraId="75205F88" w14:textId="2334E79E" w:rsidR="00120C8B" w:rsidRPr="00D64705" w:rsidRDefault="00120C8B" w:rsidP="00120C8B">
      <w:pPr>
        <w:pStyle w:val="Caption"/>
        <w:keepNext/>
      </w:pPr>
      <w:r>
        <w:t xml:space="preserve">Table </w:t>
      </w:r>
      <w:r w:rsidR="00197821">
        <w:fldChar w:fldCharType="begin"/>
      </w:r>
      <w:r w:rsidR="00197821">
        <w:instrText xml:space="preserve"> SEQ Table \* ARABIC </w:instrText>
      </w:r>
      <w:r w:rsidR="00197821">
        <w:fldChar w:fldCharType="separate"/>
      </w:r>
      <w:r w:rsidR="00197821">
        <w:rPr>
          <w:noProof/>
        </w:rPr>
        <w:t>10</w:t>
      </w:r>
      <w:r w:rsidR="00197821">
        <w:rPr>
          <w:noProof/>
        </w:rPr>
        <w:fldChar w:fldCharType="end"/>
      </w:r>
      <w:r>
        <w:t>. Summary of submissions on mandatory markings.</w:t>
      </w:r>
    </w:p>
    <w:tbl>
      <w:tblPr>
        <w:tblStyle w:val="Style1"/>
        <w:tblW w:w="0" w:type="auto"/>
        <w:tblLook w:val="0420" w:firstRow="1" w:lastRow="0" w:firstColumn="0" w:lastColumn="0" w:noHBand="0" w:noVBand="1"/>
      </w:tblPr>
      <w:tblGrid>
        <w:gridCol w:w="4140"/>
        <w:gridCol w:w="4886"/>
      </w:tblGrid>
      <w:tr w:rsidR="00120C8B" w:rsidRPr="009F699D" w14:paraId="1E1DCFE3" w14:textId="77777777" w:rsidTr="00A87EDA">
        <w:trPr>
          <w:cnfStyle w:val="100000000000" w:firstRow="1" w:lastRow="0" w:firstColumn="0" w:lastColumn="0" w:oddVBand="0" w:evenVBand="0" w:oddHBand="0" w:evenHBand="0" w:firstRowFirstColumn="0" w:firstRowLastColumn="0" w:lastRowFirstColumn="0" w:lastRowLastColumn="0"/>
          <w:cantSplit/>
          <w:tblHeader/>
        </w:trPr>
        <w:tc>
          <w:tcPr>
            <w:tcW w:w="4140" w:type="dxa"/>
          </w:tcPr>
          <w:p w14:paraId="75FDE02F" w14:textId="2527203C" w:rsidR="00120C8B" w:rsidRPr="009F699D" w:rsidRDefault="00120C8B" w:rsidP="004C0852">
            <w:pPr>
              <w:rPr>
                <w:rStyle w:val="Emphasis"/>
                <w:i w:val="0"/>
              </w:rPr>
            </w:pPr>
            <w:r w:rsidRPr="009F699D">
              <w:rPr>
                <w:rStyle w:val="Emphasis"/>
                <w:i w:val="0"/>
              </w:rPr>
              <w:t>Submission</w:t>
            </w:r>
            <w:r>
              <w:rPr>
                <w:rStyle w:val="Emphasis"/>
                <w:i w:val="0"/>
              </w:rPr>
              <w:t xml:space="preserve"> </w:t>
            </w:r>
            <w:r w:rsidR="004C0852">
              <w:rPr>
                <w:rStyle w:val="Emphasis"/>
                <w:i w:val="0"/>
              </w:rPr>
              <w:t>Summary</w:t>
            </w:r>
          </w:p>
        </w:tc>
        <w:tc>
          <w:tcPr>
            <w:tcW w:w="4886" w:type="dxa"/>
          </w:tcPr>
          <w:p w14:paraId="278E6DFA" w14:textId="77777777" w:rsidR="00120C8B" w:rsidRPr="009F699D" w:rsidRDefault="00120C8B" w:rsidP="00192D01">
            <w:pPr>
              <w:rPr>
                <w:rStyle w:val="Emphasis"/>
                <w:i w:val="0"/>
              </w:rPr>
            </w:pPr>
            <w:r w:rsidRPr="009F699D">
              <w:rPr>
                <w:rStyle w:val="Emphasis"/>
                <w:i w:val="0"/>
              </w:rPr>
              <w:t>NMI response</w:t>
            </w:r>
          </w:p>
        </w:tc>
      </w:tr>
      <w:tr w:rsidR="00120C8B" w:rsidRPr="009F699D" w14:paraId="5F0E0E39" w14:textId="77777777" w:rsidTr="00A87EDA">
        <w:trPr>
          <w:cantSplit/>
        </w:trPr>
        <w:tc>
          <w:tcPr>
            <w:tcW w:w="4140" w:type="dxa"/>
          </w:tcPr>
          <w:p w14:paraId="29A46860" w14:textId="7372BCEE" w:rsidR="00E63C85" w:rsidRDefault="00E63C85" w:rsidP="00E63C85">
            <w:pPr>
              <w:rPr>
                <w:rStyle w:val="Emphasis"/>
                <w:i w:val="0"/>
              </w:rPr>
            </w:pPr>
            <w:r>
              <w:rPr>
                <w:rStyle w:val="Emphasis"/>
                <w:i w:val="0"/>
              </w:rPr>
              <w:t xml:space="preserve">Avoid </w:t>
            </w:r>
            <w:r w:rsidR="00120C8B" w:rsidRPr="00120C8B">
              <w:rPr>
                <w:rStyle w:val="Emphasis"/>
                <w:i w:val="0"/>
              </w:rPr>
              <w:t xml:space="preserve">overlapping and duplication </w:t>
            </w:r>
            <w:r>
              <w:rPr>
                <w:rStyle w:val="Emphasis"/>
                <w:i w:val="0"/>
              </w:rPr>
              <w:t>with</w:t>
            </w:r>
          </w:p>
          <w:p w14:paraId="76FD58DD" w14:textId="77777777" w:rsidR="00120C8B" w:rsidRDefault="00120C8B" w:rsidP="00E63C85">
            <w:pPr>
              <w:pStyle w:val="ListParagraph"/>
              <w:numPr>
                <w:ilvl w:val="0"/>
                <w:numId w:val="25"/>
              </w:numPr>
              <w:rPr>
                <w:rStyle w:val="Emphasis"/>
                <w:i w:val="0"/>
              </w:rPr>
            </w:pPr>
            <w:r w:rsidRPr="00E63C85">
              <w:rPr>
                <w:rStyle w:val="Emphasis"/>
                <w:i w:val="0"/>
              </w:rPr>
              <w:t>established Australian Standards</w:t>
            </w:r>
          </w:p>
          <w:p w14:paraId="78BCF68D" w14:textId="16351135" w:rsidR="00E63C85" w:rsidRPr="00E63C85" w:rsidRDefault="00E63C85" w:rsidP="00E63C85">
            <w:pPr>
              <w:pStyle w:val="ListParagraph"/>
              <w:numPr>
                <w:ilvl w:val="0"/>
                <w:numId w:val="25"/>
              </w:numPr>
              <w:rPr>
                <w:rStyle w:val="Emphasis"/>
                <w:i w:val="0"/>
              </w:rPr>
            </w:pPr>
            <w:r>
              <w:rPr>
                <w:rStyle w:val="Emphasis"/>
                <w:i w:val="0"/>
              </w:rPr>
              <w:t>MID or IEC requirements</w:t>
            </w:r>
          </w:p>
        </w:tc>
        <w:tc>
          <w:tcPr>
            <w:tcW w:w="4886" w:type="dxa"/>
          </w:tcPr>
          <w:p w14:paraId="044B7D2E" w14:textId="020E8ABF" w:rsidR="00120C8B" w:rsidRDefault="00BE08E3" w:rsidP="00BE08E3">
            <w:pPr>
              <w:rPr>
                <w:rStyle w:val="Emphasis"/>
                <w:i w:val="0"/>
              </w:rPr>
            </w:pPr>
            <w:r>
              <w:rPr>
                <w:rStyle w:val="Emphasis"/>
                <w:i w:val="0"/>
              </w:rPr>
              <w:t xml:space="preserve">NMI agrees that </w:t>
            </w:r>
            <w:r w:rsidR="00E63C85">
              <w:rPr>
                <w:rStyle w:val="Emphasis"/>
                <w:i w:val="0"/>
              </w:rPr>
              <w:t>unnecessary overlap or dupl</w:t>
            </w:r>
            <w:r w:rsidR="00725CC7">
              <w:rPr>
                <w:rStyle w:val="Emphasis"/>
                <w:i w:val="0"/>
              </w:rPr>
              <w:t>ication</w:t>
            </w:r>
            <w:r>
              <w:rPr>
                <w:rStyle w:val="Emphasis"/>
                <w:i w:val="0"/>
              </w:rPr>
              <w:t xml:space="preserve"> should be avoided where possible</w:t>
            </w:r>
            <w:r w:rsidR="00725CC7">
              <w:rPr>
                <w:rStyle w:val="Emphasis"/>
                <w:i w:val="0"/>
              </w:rPr>
              <w:t>.</w:t>
            </w:r>
            <w:r>
              <w:rPr>
                <w:rStyle w:val="Emphasis"/>
                <w:i w:val="0"/>
              </w:rPr>
              <w:t xml:space="preserve"> The greater flexibility provided regarding the use of standards for pattern approval addresses this issue</w:t>
            </w:r>
            <w:r w:rsidR="00725CC7">
              <w:rPr>
                <w:rStyle w:val="Emphasis"/>
                <w:i w:val="0"/>
              </w:rPr>
              <w:t>.</w:t>
            </w:r>
          </w:p>
        </w:tc>
      </w:tr>
      <w:tr w:rsidR="00120C8B" w:rsidRPr="009F699D" w14:paraId="1ACF44D2" w14:textId="77777777" w:rsidTr="00A87EDA">
        <w:trPr>
          <w:cantSplit/>
        </w:trPr>
        <w:tc>
          <w:tcPr>
            <w:tcW w:w="4140" w:type="dxa"/>
          </w:tcPr>
          <w:p w14:paraId="3944899B" w14:textId="4DAABE1F" w:rsidR="00E63C85" w:rsidRPr="00E63C85" w:rsidRDefault="00120C8B" w:rsidP="00D33CBE">
            <w:pPr>
              <w:rPr>
                <w:rStyle w:val="Emphasis"/>
                <w:rFonts w:asciiTheme="minorHAnsi" w:hAnsiTheme="minorHAnsi" w:cstheme="minorHAnsi"/>
                <w:i w:val="0"/>
              </w:rPr>
            </w:pPr>
            <w:r>
              <w:rPr>
                <w:szCs w:val="20"/>
              </w:rPr>
              <w:t>Various</w:t>
            </w:r>
            <w:r w:rsidR="00E63C85">
              <w:rPr>
                <w:szCs w:val="20"/>
              </w:rPr>
              <w:t xml:space="preserve"> submissions</w:t>
            </w:r>
            <w:r w:rsidR="00BE08E3">
              <w:rPr>
                <w:szCs w:val="20"/>
              </w:rPr>
              <w:t xml:space="preserve"> raised issues regarding the benefit and practicality of requiring physical markings in all cases.</w:t>
            </w:r>
            <w:r w:rsidR="00E63C85">
              <w:rPr>
                <w:szCs w:val="20"/>
              </w:rPr>
              <w:t xml:space="preserve"> </w:t>
            </w:r>
            <w:r w:rsidR="00BE08E3">
              <w:rPr>
                <w:szCs w:val="20"/>
              </w:rPr>
              <w:t>In particular Practical problem of mandatory markings on smaller devices.</w:t>
            </w:r>
          </w:p>
        </w:tc>
        <w:tc>
          <w:tcPr>
            <w:tcW w:w="4886" w:type="dxa"/>
          </w:tcPr>
          <w:p w14:paraId="7705BCB3" w14:textId="24D0185A" w:rsidR="00BE08E3" w:rsidRDefault="00BE08E3" w:rsidP="00192D01">
            <w:pPr>
              <w:rPr>
                <w:rStyle w:val="Emphasis"/>
                <w:i w:val="0"/>
              </w:rPr>
            </w:pPr>
            <w:r>
              <w:rPr>
                <w:rStyle w:val="Emphasis"/>
                <w:i w:val="0"/>
              </w:rPr>
              <w:t xml:space="preserve">The practicalities of physical markings is recognised as an important issue. </w:t>
            </w:r>
          </w:p>
          <w:p w14:paraId="4485277F" w14:textId="5E38D747" w:rsidR="00BE08E3" w:rsidRDefault="00BE08E3" w:rsidP="00BE08E3">
            <w:pPr>
              <w:rPr>
                <w:rStyle w:val="Emphasis"/>
                <w:i w:val="0"/>
              </w:rPr>
            </w:pPr>
            <w:r>
              <w:rPr>
                <w:rStyle w:val="Emphasis"/>
                <w:i w:val="0"/>
              </w:rPr>
              <w:t xml:space="preserve">NMI will provide some flexibility at the approval stage to manage this for smaller devices. </w:t>
            </w:r>
          </w:p>
          <w:p w14:paraId="45A7963C" w14:textId="77777777" w:rsidR="00BE08E3" w:rsidRDefault="00BE08E3" w:rsidP="00BE08E3">
            <w:pPr>
              <w:rPr>
                <w:rStyle w:val="Emphasis"/>
                <w:i w:val="0"/>
              </w:rPr>
            </w:pPr>
            <w:r>
              <w:rPr>
                <w:rStyle w:val="Emphasis"/>
                <w:i w:val="0"/>
              </w:rPr>
              <w:t>Electronic storage may be considered an acceptable solution for some markings. NMI can provide some flexibility at the approval stage to manage this.</w:t>
            </w:r>
          </w:p>
          <w:p w14:paraId="155FE48A" w14:textId="53397806" w:rsidR="00120C8B" w:rsidRDefault="00BE08E3" w:rsidP="00BE08E3">
            <w:pPr>
              <w:rPr>
                <w:rStyle w:val="Emphasis"/>
                <w:i w:val="0"/>
              </w:rPr>
            </w:pPr>
            <w:r>
              <w:rPr>
                <w:rStyle w:val="Emphasis"/>
                <w:i w:val="0"/>
              </w:rPr>
              <w:t xml:space="preserve">This more flexible approach will be formalised </w:t>
            </w:r>
            <w:r w:rsidRPr="00BE08E3">
              <w:rPr>
                <w:rStyle w:val="Emphasis"/>
                <w:i w:val="0"/>
              </w:rPr>
              <w:t>in a future amendment to NMI M 6.</w:t>
            </w:r>
          </w:p>
        </w:tc>
      </w:tr>
    </w:tbl>
    <w:p w14:paraId="7B2866C2" w14:textId="32CF2237" w:rsidR="00A87EDA" w:rsidRDefault="00A87EDA">
      <w:pPr>
        <w:spacing w:after="200"/>
        <w:rPr>
          <w:rFonts w:asciiTheme="majorHAnsi" w:eastAsiaTheme="majorEastAsia" w:hAnsiTheme="majorHAnsi" w:cstheme="majorBidi"/>
          <w:b/>
          <w:bCs/>
          <w:color w:val="A6192E" w:themeColor="accent1"/>
          <w:sz w:val="26"/>
          <w:szCs w:val="26"/>
        </w:rPr>
      </w:pPr>
    </w:p>
    <w:p w14:paraId="08C66AE2" w14:textId="77777777" w:rsidR="00660976" w:rsidRDefault="00660976">
      <w:pPr>
        <w:spacing w:after="200"/>
        <w:rPr>
          <w:rFonts w:asciiTheme="majorHAnsi" w:eastAsiaTheme="majorEastAsia" w:hAnsiTheme="majorHAnsi" w:cstheme="majorBidi"/>
          <w:b/>
          <w:bCs/>
          <w:color w:val="A6192E" w:themeColor="accent1"/>
          <w:sz w:val="26"/>
          <w:szCs w:val="26"/>
        </w:rPr>
      </w:pPr>
      <w:r>
        <w:br w:type="page"/>
      </w:r>
    </w:p>
    <w:p w14:paraId="3ACF699D" w14:textId="63E9509C" w:rsidR="009D574F" w:rsidRPr="004D5145" w:rsidRDefault="009D574F" w:rsidP="009D574F">
      <w:pPr>
        <w:pStyle w:val="Heading2"/>
        <w:rPr>
          <w:sz w:val="22"/>
          <w:szCs w:val="22"/>
        </w:rPr>
      </w:pPr>
      <w:bookmarkStart w:id="21" w:name="_Toc491692963"/>
      <w:r w:rsidRPr="004D5145">
        <w:rPr>
          <w:sz w:val="22"/>
          <w:szCs w:val="22"/>
        </w:rPr>
        <w:lastRenderedPageBreak/>
        <w:t>Q 11 Authorised access</w:t>
      </w:r>
      <w:bookmarkEnd w:id="21"/>
    </w:p>
    <w:p w14:paraId="0E0E17B1" w14:textId="77777777" w:rsidR="009D574F" w:rsidRPr="00EB7A4D" w:rsidRDefault="009D574F" w:rsidP="009D574F">
      <w:pPr>
        <w:rPr>
          <w:i/>
          <w:szCs w:val="20"/>
        </w:rPr>
      </w:pPr>
      <w:r w:rsidRPr="00EB7A4D">
        <w:rPr>
          <w:i/>
          <w:szCs w:val="20"/>
        </w:rPr>
        <w:t>Are there existing authorisation systems that NMI could utilise to implement authorised access? Please specify.</w:t>
      </w:r>
    </w:p>
    <w:p w14:paraId="0303888A" w14:textId="3BFFFDB6" w:rsidR="009D574F" w:rsidRPr="00D64705" w:rsidRDefault="009D574F" w:rsidP="009D574F">
      <w:pPr>
        <w:rPr>
          <w:rStyle w:val="Emphasis"/>
          <w:i w:val="0"/>
          <w:iCs w:val="0"/>
        </w:rPr>
      </w:pPr>
      <w:r>
        <w:t>Table 1</w:t>
      </w:r>
      <w:r w:rsidR="00E73B77">
        <w:t>1</w:t>
      </w:r>
      <w:r>
        <w:t xml:space="preserve"> summarises the submission comments and NMI’s responses.</w:t>
      </w:r>
    </w:p>
    <w:p w14:paraId="3999DA05" w14:textId="3FA65491" w:rsidR="009D574F" w:rsidRPr="00D64705" w:rsidRDefault="009D574F" w:rsidP="009D574F">
      <w:pPr>
        <w:pStyle w:val="Caption"/>
        <w:keepNext/>
      </w:pPr>
      <w:r>
        <w:t xml:space="preserve">Table </w:t>
      </w:r>
      <w:r w:rsidR="00197821">
        <w:fldChar w:fldCharType="begin"/>
      </w:r>
      <w:r w:rsidR="00197821">
        <w:instrText xml:space="preserve"> SEQ Table \* ARABIC </w:instrText>
      </w:r>
      <w:r w:rsidR="00197821">
        <w:fldChar w:fldCharType="separate"/>
      </w:r>
      <w:r w:rsidR="00197821">
        <w:rPr>
          <w:noProof/>
        </w:rPr>
        <w:t>11</w:t>
      </w:r>
      <w:r w:rsidR="00197821">
        <w:rPr>
          <w:noProof/>
        </w:rPr>
        <w:fldChar w:fldCharType="end"/>
      </w:r>
      <w:r>
        <w:t>. Summary of submissions on authorised access.</w:t>
      </w:r>
    </w:p>
    <w:tbl>
      <w:tblPr>
        <w:tblStyle w:val="Style1"/>
        <w:tblW w:w="0" w:type="auto"/>
        <w:tblLook w:val="0420" w:firstRow="1" w:lastRow="0" w:firstColumn="0" w:lastColumn="0" w:noHBand="0" w:noVBand="1"/>
      </w:tblPr>
      <w:tblGrid>
        <w:gridCol w:w="4124"/>
        <w:gridCol w:w="4902"/>
      </w:tblGrid>
      <w:tr w:rsidR="009D574F" w:rsidRPr="009F699D" w14:paraId="6CFF2059" w14:textId="77777777" w:rsidTr="00A87EDA">
        <w:trPr>
          <w:cnfStyle w:val="100000000000" w:firstRow="1" w:lastRow="0" w:firstColumn="0" w:lastColumn="0" w:oddVBand="0" w:evenVBand="0" w:oddHBand="0" w:evenHBand="0" w:firstRowFirstColumn="0" w:firstRowLastColumn="0" w:lastRowFirstColumn="0" w:lastRowLastColumn="0"/>
          <w:cantSplit/>
          <w:tblHeader/>
        </w:trPr>
        <w:tc>
          <w:tcPr>
            <w:tcW w:w="4124" w:type="dxa"/>
          </w:tcPr>
          <w:p w14:paraId="5E4DBB06" w14:textId="6D6D612D" w:rsidR="009D574F" w:rsidRPr="009F699D" w:rsidRDefault="009D574F" w:rsidP="004C0852">
            <w:pPr>
              <w:keepNext/>
              <w:rPr>
                <w:rStyle w:val="Emphasis"/>
                <w:i w:val="0"/>
              </w:rPr>
            </w:pPr>
            <w:r w:rsidRPr="009F699D">
              <w:rPr>
                <w:rStyle w:val="Emphasis"/>
                <w:i w:val="0"/>
              </w:rPr>
              <w:t>Submission</w:t>
            </w:r>
            <w:r>
              <w:rPr>
                <w:rStyle w:val="Emphasis"/>
                <w:i w:val="0"/>
              </w:rPr>
              <w:t xml:space="preserve"> </w:t>
            </w:r>
            <w:r w:rsidR="004C0852">
              <w:rPr>
                <w:rStyle w:val="Emphasis"/>
                <w:i w:val="0"/>
              </w:rPr>
              <w:t xml:space="preserve">Summary </w:t>
            </w:r>
          </w:p>
        </w:tc>
        <w:tc>
          <w:tcPr>
            <w:tcW w:w="4902" w:type="dxa"/>
          </w:tcPr>
          <w:p w14:paraId="670CB16A" w14:textId="77777777" w:rsidR="009D574F" w:rsidRPr="009F699D" w:rsidRDefault="009D574F" w:rsidP="00A15845">
            <w:pPr>
              <w:keepNext/>
              <w:rPr>
                <w:rStyle w:val="Emphasis"/>
                <w:i w:val="0"/>
              </w:rPr>
            </w:pPr>
            <w:r w:rsidRPr="009F699D">
              <w:rPr>
                <w:rStyle w:val="Emphasis"/>
                <w:i w:val="0"/>
              </w:rPr>
              <w:t>NMI response</w:t>
            </w:r>
          </w:p>
        </w:tc>
      </w:tr>
      <w:tr w:rsidR="00A15845" w:rsidRPr="009F699D" w14:paraId="12D4046C" w14:textId="77777777" w:rsidTr="00A87EDA">
        <w:trPr>
          <w:cantSplit/>
        </w:trPr>
        <w:tc>
          <w:tcPr>
            <w:tcW w:w="4124" w:type="dxa"/>
          </w:tcPr>
          <w:p w14:paraId="619A2411" w14:textId="77777777" w:rsidR="004C0852" w:rsidRDefault="004C0852" w:rsidP="004C0852">
            <w:pPr>
              <w:rPr>
                <w:rStyle w:val="Emphasis"/>
                <w:i w:val="0"/>
              </w:rPr>
            </w:pPr>
            <w:r>
              <w:rPr>
                <w:rStyle w:val="Emphasis"/>
                <w:i w:val="0"/>
              </w:rPr>
              <w:t>Several submissions proposed that only NMI appointed verifiers should have this authorised access.</w:t>
            </w:r>
          </w:p>
          <w:p w14:paraId="5667F387" w14:textId="7166974F" w:rsidR="00A15845" w:rsidRPr="009C0371" w:rsidRDefault="00A15845" w:rsidP="00CD06BF">
            <w:pPr>
              <w:rPr>
                <w:rStyle w:val="Emphasis"/>
                <w:i w:val="0"/>
              </w:rPr>
            </w:pPr>
          </w:p>
        </w:tc>
        <w:tc>
          <w:tcPr>
            <w:tcW w:w="4902" w:type="dxa"/>
          </w:tcPr>
          <w:p w14:paraId="45601A0B" w14:textId="739DFABE" w:rsidR="00A15845" w:rsidRDefault="00A15845" w:rsidP="00660976">
            <w:pPr>
              <w:rPr>
                <w:rStyle w:val="Emphasis"/>
                <w:i w:val="0"/>
              </w:rPr>
            </w:pPr>
            <w:r>
              <w:rPr>
                <w:rStyle w:val="Emphasis"/>
                <w:i w:val="0"/>
              </w:rPr>
              <w:t xml:space="preserve">NMI </w:t>
            </w:r>
            <w:r w:rsidR="00660976">
              <w:rPr>
                <w:rStyle w:val="Emphasis"/>
                <w:i w:val="0"/>
              </w:rPr>
              <w:t>intends to maintain this arrangement</w:t>
            </w:r>
            <w:r>
              <w:rPr>
                <w:rStyle w:val="Emphasis"/>
                <w:i w:val="0"/>
              </w:rPr>
              <w:t>.</w:t>
            </w:r>
          </w:p>
        </w:tc>
      </w:tr>
      <w:tr w:rsidR="007A3757" w:rsidRPr="009F699D" w14:paraId="5338F1D2" w14:textId="77777777" w:rsidTr="00A87EDA">
        <w:trPr>
          <w:cantSplit/>
        </w:trPr>
        <w:tc>
          <w:tcPr>
            <w:tcW w:w="4124" w:type="dxa"/>
          </w:tcPr>
          <w:p w14:paraId="3923EBA8" w14:textId="60D9263A" w:rsidR="007A3757" w:rsidRDefault="007A3757" w:rsidP="009C0371">
            <w:pPr>
              <w:rPr>
                <w:rStyle w:val="Emphasis"/>
                <w:i w:val="0"/>
              </w:rPr>
            </w:pPr>
            <w:r w:rsidRPr="00EB7A4D">
              <w:rPr>
                <w:szCs w:val="20"/>
              </w:rPr>
              <w:t>National legislation should support designs that promote batteries as a replaceable item, installed in a manner allowing replacement without impacting metrology components.</w:t>
            </w:r>
          </w:p>
        </w:tc>
        <w:tc>
          <w:tcPr>
            <w:tcW w:w="4902" w:type="dxa"/>
          </w:tcPr>
          <w:p w14:paraId="32146379" w14:textId="306FBA97" w:rsidR="007A3757" w:rsidRDefault="007A3757" w:rsidP="00660976">
            <w:pPr>
              <w:rPr>
                <w:rStyle w:val="Emphasis"/>
                <w:i w:val="0"/>
              </w:rPr>
            </w:pPr>
            <w:r>
              <w:rPr>
                <w:rStyle w:val="Emphasis"/>
                <w:i w:val="0"/>
              </w:rPr>
              <w:t>There is no restriction under the legislation</w:t>
            </w:r>
            <w:r w:rsidR="00660976">
              <w:rPr>
                <w:rStyle w:val="Emphasis"/>
                <w:i w:val="0"/>
              </w:rPr>
              <w:t xml:space="preserve"> provided that a manufacturer can demonstrate</w:t>
            </w:r>
            <w:r>
              <w:rPr>
                <w:rStyle w:val="Emphasis"/>
                <w:i w:val="0"/>
              </w:rPr>
              <w:t xml:space="preserve"> that replacing the bat</w:t>
            </w:r>
            <w:r w:rsidR="00660976">
              <w:rPr>
                <w:rStyle w:val="Emphasis"/>
                <w:i w:val="0"/>
              </w:rPr>
              <w:t>tery has no impact on metrological performance.</w:t>
            </w:r>
          </w:p>
        </w:tc>
      </w:tr>
    </w:tbl>
    <w:p w14:paraId="416B9D6D" w14:textId="3EFF1D65" w:rsidR="004C0852" w:rsidRDefault="004C0852">
      <w:pPr>
        <w:spacing w:after="200"/>
        <w:rPr>
          <w:rFonts w:asciiTheme="majorHAnsi" w:eastAsiaTheme="majorEastAsia" w:hAnsiTheme="majorHAnsi" w:cstheme="majorBidi"/>
          <w:b/>
          <w:bCs/>
          <w:color w:val="A6192E" w:themeColor="accent1"/>
          <w:sz w:val="26"/>
          <w:szCs w:val="26"/>
        </w:rPr>
      </w:pPr>
    </w:p>
    <w:p w14:paraId="23AB2A04" w14:textId="4F606E13" w:rsidR="00AF2648" w:rsidRPr="004D5145" w:rsidRDefault="00AF2648" w:rsidP="00AF2648">
      <w:pPr>
        <w:pStyle w:val="Heading2"/>
        <w:rPr>
          <w:sz w:val="22"/>
          <w:szCs w:val="22"/>
        </w:rPr>
      </w:pPr>
      <w:bookmarkStart w:id="22" w:name="_Toc491692964"/>
      <w:r w:rsidRPr="004D5145">
        <w:rPr>
          <w:sz w:val="22"/>
          <w:szCs w:val="22"/>
        </w:rPr>
        <w:t>Q 12 Other access for authorised persons</w:t>
      </w:r>
      <w:bookmarkEnd w:id="22"/>
    </w:p>
    <w:p w14:paraId="6C057066" w14:textId="77777777" w:rsidR="00AF2648" w:rsidRDefault="00AF2648" w:rsidP="00AF2648">
      <w:pPr>
        <w:rPr>
          <w:i/>
          <w:szCs w:val="20"/>
        </w:rPr>
      </w:pPr>
      <w:r w:rsidRPr="00EB7A4D">
        <w:rPr>
          <w:i/>
          <w:szCs w:val="20"/>
        </w:rPr>
        <w:t>What other access, besides for battery replacement, should NMI also consider allowing for authorised persons? Please specify.</w:t>
      </w:r>
    </w:p>
    <w:p w14:paraId="22141FB3" w14:textId="4AD7A8A8" w:rsidR="00AF2648" w:rsidRPr="00D64705" w:rsidRDefault="00AF2648" w:rsidP="00AF2648">
      <w:pPr>
        <w:rPr>
          <w:rStyle w:val="Emphasis"/>
          <w:i w:val="0"/>
          <w:iCs w:val="0"/>
        </w:rPr>
      </w:pPr>
      <w:r>
        <w:t>Table 1</w:t>
      </w:r>
      <w:r w:rsidR="00E73B77">
        <w:t>2</w:t>
      </w:r>
      <w:r>
        <w:t xml:space="preserve"> summarises the submission comments and NMI’s responses.</w:t>
      </w:r>
    </w:p>
    <w:p w14:paraId="7910CD19" w14:textId="6B07130B" w:rsidR="00AF2648" w:rsidRPr="00D64705" w:rsidRDefault="00AF2648" w:rsidP="00AF2648">
      <w:pPr>
        <w:pStyle w:val="Caption"/>
        <w:keepNext/>
      </w:pPr>
      <w:r>
        <w:t xml:space="preserve">Table </w:t>
      </w:r>
      <w:r w:rsidR="00197821">
        <w:fldChar w:fldCharType="begin"/>
      </w:r>
      <w:r w:rsidR="00197821">
        <w:instrText xml:space="preserve"> SEQ Table \* ARABIC </w:instrText>
      </w:r>
      <w:r w:rsidR="00197821">
        <w:fldChar w:fldCharType="separate"/>
      </w:r>
      <w:r w:rsidR="00197821">
        <w:rPr>
          <w:noProof/>
        </w:rPr>
        <w:t>12</w:t>
      </w:r>
      <w:r w:rsidR="00197821">
        <w:rPr>
          <w:noProof/>
        </w:rPr>
        <w:fldChar w:fldCharType="end"/>
      </w:r>
      <w:r>
        <w:t xml:space="preserve">. Summary of submissions on </w:t>
      </w:r>
      <w:r w:rsidR="005C09AD">
        <w:t xml:space="preserve">other access for </w:t>
      </w:r>
      <w:r>
        <w:t>authorised access.</w:t>
      </w:r>
    </w:p>
    <w:tbl>
      <w:tblPr>
        <w:tblStyle w:val="Style1"/>
        <w:tblW w:w="0" w:type="auto"/>
        <w:tblLook w:val="0420" w:firstRow="1" w:lastRow="0" w:firstColumn="0" w:lastColumn="0" w:noHBand="0" w:noVBand="1"/>
      </w:tblPr>
      <w:tblGrid>
        <w:gridCol w:w="4124"/>
        <w:gridCol w:w="4902"/>
      </w:tblGrid>
      <w:tr w:rsidR="00AF2648" w:rsidRPr="009F699D" w14:paraId="1095BC99" w14:textId="77777777" w:rsidTr="00A87EDA">
        <w:trPr>
          <w:cnfStyle w:val="100000000000" w:firstRow="1" w:lastRow="0" w:firstColumn="0" w:lastColumn="0" w:oddVBand="0" w:evenVBand="0" w:oddHBand="0" w:evenHBand="0" w:firstRowFirstColumn="0" w:firstRowLastColumn="0" w:lastRowFirstColumn="0" w:lastRowLastColumn="0"/>
          <w:cantSplit/>
          <w:tblHeader/>
        </w:trPr>
        <w:tc>
          <w:tcPr>
            <w:tcW w:w="4124" w:type="dxa"/>
          </w:tcPr>
          <w:p w14:paraId="14992555" w14:textId="53C41BBC" w:rsidR="00AF2648" w:rsidRPr="009F699D" w:rsidRDefault="00AF2648" w:rsidP="004C0852">
            <w:pPr>
              <w:keepNext/>
              <w:rPr>
                <w:rStyle w:val="Emphasis"/>
                <w:i w:val="0"/>
              </w:rPr>
            </w:pPr>
            <w:r w:rsidRPr="009F699D">
              <w:rPr>
                <w:rStyle w:val="Emphasis"/>
                <w:i w:val="0"/>
              </w:rPr>
              <w:t>Submission</w:t>
            </w:r>
            <w:r>
              <w:rPr>
                <w:rStyle w:val="Emphasis"/>
                <w:i w:val="0"/>
              </w:rPr>
              <w:t xml:space="preserve"> </w:t>
            </w:r>
            <w:r w:rsidR="004C0852">
              <w:rPr>
                <w:rStyle w:val="Emphasis"/>
                <w:i w:val="0"/>
              </w:rPr>
              <w:t>Summary</w:t>
            </w:r>
          </w:p>
        </w:tc>
        <w:tc>
          <w:tcPr>
            <w:tcW w:w="4902" w:type="dxa"/>
          </w:tcPr>
          <w:p w14:paraId="5239DB0F" w14:textId="77777777" w:rsidR="00AF2648" w:rsidRPr="009F699D" w:rsidRDefault="00AF2648" w:rsidP="00A15845">
            <w:pPr>
              <w:keepNext/>
              <w:rPr>
                <w:rStyle w:val="Emphasis"/>
                <w:i w:val="0"/>
              </w:rPr>
            </w:pPr>
            <w:r w:rsidRPr="009F699D">
              <w:rPr>
                <w:rStyle w:val="Emphasis"/>
                <w:i w:val="0"/>
              </w:rPr>
              <w:t>NMI response</w:t>
            </w:r>
          </w:p>
        </w:tc>
      </w:tr>
      <w:tr w:rsidR="00AF2648" w:rsidRPr="009F699D" w14:paraId="14960155" w14:textId="77777777" w:rsidTr="00A87EDA">
        <w:trPr>
          <w:cantSplit/>
        </w:trPr>
        <w:tc>
          <w:tcPr>
            <w:tcW w:w="4124" w:type="dxa"/>
          </w:tcPr>
          <w:p w14:paraId="525D7FCB" w14:textId="77777777" w:rsidR="00326B69" w:rsidRDefault="00AF2648" w:rsidP="00192D01">
            <w:pPr>
              <w:rPr>
                <w:szCs w:val="20"/>
              </w:rPr>
            </w:pPr>
            <w:r>
              <w:rPr>
                <w:rStyle w:val="Emphasis"/>
                <w:i w:val="0"/>
              </w:rPr>
              <w:t>Some applications don’t need special authorisation for installation and maintenance.</w:t>
            </w:r>
            <w:r w:rsidR="00326B69" w:rsidRPr="00EB7A4D">
              <w:rPr>
                <w:szCs w:val="20"/>
              </w:rPr>
              <w:t xml:space="preserve"> </w:t>
            </w:r>
          </w:p>
          <w:p w14:paraId="03BC761D" w14:textId="6E2356CB" w:rsidR="00AF2648" w:rsidRPr="009C0371" w:rsidRDefault="00AF2648" w:rsidP="00326B69">
            <w:pPr>
              <w:rPr>
                <w:rStyle w:val="Emphasis"/>
                <w:i w:val="0"/>
              </w:rPr>
            </w:pPr>
          </w:p>
        </w:tc>
        <w:tc>
          <w:tcPr>
            <w:tcW w:w="4902" w:type="dxa"/>
          </w:tcPr>
          <w:p w14:paraId="700BED28" w14:textId="24896587" w:rsidR="00AF2648" w:rsidRDefault="0082448C" w:rsidP="001E7D44">
            <w:pPr>
              <w:rPr>
                <w:rStyle w:val="Emphasis"/>
                <w:i w:val="0"/>
              </w:rPr>
            </w:pPr>
            <w:r>
              <w:rPr>
                <w:rStyle w:val="Emphasis"/>
                <w:i w:val="0"/>
              </w:rPr>
              <w:t>NMI does not require authorisation for installers – authorisation is required if the metrological parameters are access affecting the metrological performance of the meter.</w:t>
            </w:r>
            <w:r w:rsidR="001E7D44">
              <w:rPr>
                <w:rStyle w:val="Emphasis"/>
                <w:i w:val="0"/>
              </w:rPr>
              <w:t xml:space="preserve"> It is expected that meters are designed to enable installation without impacting the metrological parameters.</w:t>
            </w:r>
            <w:r w:rsidR="00326B69">
              <w:rPr>
                <w:rStyle w:val="Emphasis"/>
                <w:i w:val="0"/>
              </w:rPr>
              <w:t xml:space="preserve"> </w:t>
            </w:r>
          </w:p>
        </w:tc>
      </w:tr>
      <w:tr w:rsidR="00AF2648" w:rsidRPr="009F699D" w14:paraId="0578E5A6" w14:textId="77777777" w:rsidTr="00A87EDA">
        <w:trPr>
          <w:cantSplit/>
        </w:trPr>
        <w:tc>
          <w:tcPr>
            <w:tcW w:w="4124" w:type="dxa"/>
          </w:tcPr>
          <w:p w14:paraId="59BDDFA3" w14:textId="549A3A74" w:rsidR="00AF2648" w:rsidRPr="00A87EDA" w:rsidRDefault="00326B69" w:rsidP="00326B69">
            <w:pPr>
              <w:rPr>
                <w:rStyle w:val="Emphasis"/>
                <w:i w:val="0"/>
                <w:iCs w:val="0"/>
                <w:szCs w:val="20"/>
              </w:rPr>
            </w:pPr>
            <w:r>
              <w:rPr>
                <w:szCs w:val="20"/>
              </w:rPr>
              <w:t>F</w:t>
            </w:r>
            <w:r w:rsidRPr="00EB7A4D">
              <w:rPr>
                <w:szCs w:val="20"/>
              </w:rPr>
              <w:t xml:space="preserve">irmware updates on meters </w:t>
            </w:r>
            <w:r>
              <w:rPr>
                <w:szCs w:val="20"/>
              </w:rPr>
              <w:t xml:space="preserve">can be performed </w:t>
            </w:r>
            <w:r w:rsidRPr="00EB7A4D">
              <w:rPr>
                <w:szCs w:val="20"/>
              </w:rPr>
              <w:t xml:space="preserve">without requiring meter </w:t>
            </w:r>
            <w:r>
              <w:rPr>
                <w:szCs w:val="20"/>
              </w:rPr>
              <w:t>reverification.</w:t>
            </w:r>
          </w:p>
        </w:tc>
        <w:tc>
          <w:tcPr>
            <w:tcW w:w="4902" w:type="dxa"/>
          </w:tcPr>
          <w:p w14:paraId="64394E2C" w14:textId="4608A477" w:rsidR="00AF2648" w:rsidRDefault="00326B69" w:rsidP="007F767A">
            <w:pPr>
              <w:rPr>
                <w:rStyle w:val="Emphasis"/>
                <w:i w:val="0"/>
              </w:rPr>
            </w:pPr>
            <w:r>
              <w:rPr>
                <w:rStyle w:val="Emphasis"/>
                <w:i w:val="0"/>
              </w:rPr>
              <w:t>Firmware updates may, or may not, be metrologically significant. Changes are permitted without verification if they do not impact metrology.</w:t>
            </w:r>
          </w:p>
        </w:tc>
      </w:tr>
    </w:tbl>
    <w:p w14:paraId="14EA8906" w14:textId="58834639" w:rsidR="00A87EDA" w:rsidRDefault="00A87EDA">
      <w:pPr>
        <w:spacing w:after="200"/>
        <w:rPr>
          <w:rFonts w:asciiTheme="majorHAnsi" w:eastAsiaTheme="majorEastAsia" w:hAnsiTheme="majorHAnsi" w:cstheme="majorBidi"/>
          <w:b/>
          <w:bCs/>
          <w:color w:val="A6192E" w:themeColor="accent1"/>
          <w:sz w:val="26"/>
          <w:szCs w:val="26"/>
        </w:rPr>
      </w:pPr>
    </w:p>
    <w:p w14:paraId="0B035FC2" w14:textId="77777777" w:rsidR="00660976" w:rsidRDefault="00660976">
      <w:pPr>
        <w:spacing w:after="200"/>
        <w:rPr>
          <w:rFonts w:asciiTheme="majorHAnsi" w:eastAsiaTheme="majorEastAsia" w:hAnsiTheme="majorHAnsi" w:cstheme="majorBidi"/>
          <w:b/>
          <w:bCs/>
          <w:color w:val="A6192E" w:themeColor="accent1"/>
          <w:sz w:val="26"/>
          <w:szCs w:val="26"/>
        </w:rPr>
      </w:pPr>
      <w:r>
        <w:br w:type="page"/>
      </w:r>
    </w:p>
    <w:p w14:paraId="0153EB93" w14:textId="5C17757F" w:rsidR="001E7D44" w:rsidRPr="004D5145" w:rsidRDefault="001E7D44" w:rsidP="001E7D44">
      <w:pPr>
        <w:pStyle w:val="Heading2"/>
        <w:rPr>
          <w:sz w:val="22"/>
          <w:szCs w:val="22"/>
        </w:rPr>
      </w:pPr>
      <w:bookmarkStart w:id="23" w:name="_Toc491692965"/>
      <w:r w:rsidRPr="004D5145">
        <w:rPr>
          <w:sz w:val="22"/>
          <w:szCs w:val="22"/>
        </w:rPr>
        <w:lastRenderedPageBreak/>
        <w:t xml:space="preserve">Q 13 </w:t>
      </w:r>
      <w:r w:rsidR="005C09AD" w:rsidRPr="004D5145">
        <w:rPr>
          <w:sz w:val="22"/>
          <w:szCs w:val="22"/>
        </w:rPr>
        <w:t>Any other comments</w:t>
      </w:r>
      <w:bookmarkEnd w:id="23"/>
    </w:p>
    <w:p w14:paraId="64FEE569" w14:textId="77777777" w:rsidR="005C09AD" w:rsidRPr="00EB7A4D" w:rsidRDefault="005C09AD" w:rsidP="005C09AD">
      <w:pPr>
        <w:rPr>
          <w:i/>
          <w:szCs w:val="20"/>
        </w:rPr>
      </w:pPr>
      <w:r w:rsidRPr="00EB7A4D">
        <w:rPr>
          <w:i/>
          <w:szCs w:val="20"/>
        </w:rPr>
        <w:t>Do you have any other comments on the proposed requirements of NMI R 46? Please specify.</w:t>
      </w:r>
    </w:p>
    <w:p w14:paraId="70215D0F" w14:textId="71203CF4" w:rsidR="001E7D44" w:rsidRPr="00D64705" w:rsidRDefault="001E7D44" w:rsidP="001E7D44">
      <w:pPr>
        <w:rPr>
          <w:rStyle w:val="Emphasis"/>
          <w:i w:val="0"/>
          <w:iCs w:val="0"/>
        </w:rPr>
      </w:pPr>
      <w:r>
        <w:t>Table 1</w:t>
      </w:r>
      <w:r w:rsidR="00E73B77">
        <w:t>3</w:t>
      </w:r>
      <w:bookmarkStart w:id="24" w:name="_GoBack"/>
      <w:bookmarkEnd w:id="24"/>
      <w:r>
        <w:t xml:space="preserve"> summarises the submission comments and NMI’s responses.</w:t>
      </w:r>
    </w:p>
    <w:p w14:paraId="4AFBFEF3" w14:textId="09727B12" w:rsidR="001E7D44" w:rsidRPr="00D64705" w:rsidRDefault="001E7D44" w:rsidP="001E7D44">
      <w:pPr>
        <w:pStyle w:val="Caption"/>
        <w:keepNext/>
      </w:pPr>
      <w:r>
        <w:t xml:space="preserve">Table </w:t>
      </w:r>
      <w:r w:rsidR="00197821">
        <w:fldChar w:fldCharType="begin"/>
      </w:r>
      <w:r w:rsidR="00197821">
        <w:instrText xml:space="preserve"> SEQ Table \* ARABIC </w:instrText>
      </w:r>
      <w:r w:rsidR="00197821">
        <w:fldChar w:fldCharType="separate"/>
      </w:r>
      <w:r w:rsidR="00197821">
        <w:rPr>
          <w:noProof/>
        </w:rPr>
        <w:t>13</w:t>
      </w:r>
      <w:r w:rsidR="00197821">
        <w:rPr>
          <w:noProof/>
        </w:rPr>
        <w:fldChar w:fldCharType="end"/>
      </w:r>
      <w:r>
        <w:t>. Summary of submissions on authorised access.</w:t>
      </w:r>
    </w:p>
    <w:tbl>
      <w:tblPr>
        <w:tblStyle w:val="Style1"/>
        <w:tblW w:w="0" w:type="auto"/>
        <w:tblLook w:val="0420" w:firstRow="1" w:lastRow="0" w:firstColumn="0" w:lastColumn="0" w:noHBand="0" w:noVBand="1"/>
      </w:tblPr>
      <w:tblGrid>
        <w:gridCol w:w="4139"/>
        <w:gridCol w:w="4887"/>
      </w:tblGrid>
      <w:tr w:rsidR="001E7D44" w:rsidRPr="009F699D" w14:paraId="7589818C" w14:textId="77777777" w:rsidTr="00D33CBE">
        <w:trPr>
          <w:cnfStyle w:val="100000000000" w:firstRow="1" w:lastRow="0" w:firstColumn="0" w:lastColumn="0" w:oddVBand="0" w:evenVBand="0" w:oddHBand="0" w:evenHBand="0" w:firstRowFirstColumn="0" w:firstRowLastColumn="0" w:lastRowFirstColumn="0" w:lastRowLastColumn="0"/>
          <w:cantSplit/>
          <w:tblHeader/>
        </w:trPr>
        <w:tc>
          <w:tcPr>
            <w:tcW w:w="4139" w:type="dxa"/>
          </w:tcPr>
          <w:p w14:paraId="40708120" w14:textId="77777777" w:rsidR="001E7D44" w:rsidRPr="009F699D" w:rsidRDefault="001E7D44" w:rsidP="00A15845">
            <w:pPr>
              <w:keepNext/>
              <w:rPr>
                <w:rStyle w:val="Emphasis"/>
                <w:i w:val="0"/>
              </w:rPr>
            </w:pPr>
            <w:r w:rsidRPr="009F699D">
              <w:rPr>
                <w:rStyle w:val="Emphasis"/>
                <w:i w:val="0"/>
              </w:rPr>
              <w:t>Submission</w:t>
            </w:r>
            <w:r>
              <w:rPr>
                <w:rStyle w:val="Emphasis"/>
                <w:i w:val="0"/>
              </w:rPr>
              <w:t xml:space="preserve"> Comments</w:t>
            </w:r>
          </w:p>
        </w:tc>
        <w:tc>
          <w:tcPr>
            <w:tcW w:w="4887" w:type="dxa"/>
          </w:tcPr>
          <w:p w14:paraId="37168217" w14:textId="77777777" w:rsidR="001E7D44" w:rsidRPr="009F699D" w:rsidRDefault="001E7D44" w:rsidP="00A15845">
            <w:pPr>
              <w:keepNext/>
              <w:rPr>
                <w:rStyle w:val="Emphasis"/>
                <w:i w:val="0"/>
              </w:rPr>
            </w:pPr>
            <w:r w:rsidRPr="009F699D">
              <w:rPr>
                <w:rStyle w:val="Emphasis"/>
                <w:i w:val="0"/>
              </w:rPr>
              <w:t>NMI response</w:t>
            </w:r>
          </w:p>
        </w:tc>
      </w:tr>
      <w:tr w:rsidR="000003C4" w:rsidRPr="009F699D" w14:paraId="1720E60A" w14:textId="77777777" w:rsidTr="00D33CBE">
        <w:trPr>
          <w:cantSplit/>
        </w:trPr>
        <w:tc>
          <w:tcPr>
            <w:tcW w:w="4139" w:type="dxa"/>
          </w:tcPr>
          <w:p w14:paraId="1F5A0C2E" w14:textId="1BAF2C41" w:rsidR="00A15845" w:rsidRDefault="00A15845" w:rsidP="000003C4">
            <w:pPr>
              <w:rPr>
                <w:rStyle w:val="Emphasis"/>
                <w:i w:val="0"/>
              </w:rPr>
            </w:pPr>
            <w:r>
              <w:rPr>
                <w:rStyle w:val="Emphasis"/>
                <w:i w:val="0"/>
              </w:rPr>
              <w:t>Various comments were provided relating to the adoption of standard or standards:</w:t>
            </w:r>
          </w:p>
          <w:p w14:paraId="71EA6BB8" w14:textId="0B4E5951" w:rsidR="000003C4" w:rsidRPr="00A15845" w:rsidRDefault="000003C4" w:rsidP="00A15845">
            <w:pPr>
              <w:pStyle w:val="ListParagraph"/>
              <w:numPr>
                <w:ilvl w:val="0"/>
                <w:numId w:val="30"/>
              </w:numPr>
              <w:rPr>
                <w:rStyle w:val="Emphasis"/>
                <w:i w:val="0"/>
              </w:rPr>
            </w:pPr>
            <w:r w:rsidRPr="00A15845">
              <w:rPr>
                <w:rStyle w:val="Emphasis"/>
                <w:i w:val="0"/>
              </w:rPr>
              <w:t>The proposed requirements of NMI</w:t>
            </w:r>
            <w:r w:rsidR="00595C25">
              <w:rPr>
                <w:rStyle w:val="Emphasis"/>
                <w:i w:val="0"/>
              </w:rPr>
              <w:t> </w:t>
            </w:r>
            <w:r w:rsidRPr="00A15845">
              <w:rPr>
                <w:rStyle w:val="Emphasis"/>
                <w:i w:val="0"/>
              </w:rPr>
              <w:t>R</w:t>
            </w:r>
            <w:r w:rsidR="00595C25">
              <w:rPr>
                <w:rStyle w:val="Emphasis"/>
                <w:i w:val="0"/>
              </w:rPr>
              <w:t> </w:t>
            </w:r>
            <w:r w:rsidRPr="00A15845">
              <w:rPr>
                <w:rStyle w:val="Emphasis"/>
                <w:i w:val="0"/>
              </w:rPr>
              <w:t>46 appear to be stricter than IEC requirements.</w:t>
            </w:r>
            <w:r w:rsidR="007A5A97" w:rsidRPr="00A15845">
              <w:rPr>
                <w:rStyle w:val="Emphasis"/>
                <w:i w:val="0"/>
              </w:rPr>
              <w:t xml:space="preserve"> </w:t>
            </w:r>
          </w:p>
          <w:p w14:paraId="5DEA4C60" w14:textId="77777777" w:rsidR="000003C4" w:rsidRPr="00A15845" w:rsidRDefault="000003C4" w:rsidP="00A15845">
            <w:pPr>
              <w:pStyle w:val="ListParagraph"/>
              <w:numPr>
                <w:ilvl w:val="0"/>
                <w:numId w:val="30"/>
              </w:numPr>
              <w:rPr>
                <w:rStyle w:val="Emphasis"/>
                <w:i w:val="0"/>
              </w:rPr>
            </w:pPr>
            <w:r w:rsidRPr="00A15845">
              <w:rPr>
                <w:rStyle w:val="Emphasis"/>
                <w:i w:val="0"/>
              </w:rPr>
              <w:t>Support the adoption of the IEC pathway.</w:t>
            </w:r>
          </w:p>
          <w:p w14:paraId="5D884C4C" w14:textId="77777777" w:rsidR="007A5A97" w:rsidRPr="00A15845" w:rsidRDefault="00C93031" w:rsidP="00A15845">
            <w:pPr>
              <w:pStyle w:val="ListParagraph"/>
              <w:numPr>
                <w:ilvl w:val="0"/>
                <w:numId w:val="30"/>
              </w:numPr>
              <w:rPr>
                <w:rStyle w:val="Emphasis"/>
                <w:i w:val="0"/>
              </w:rPr>
            </w:pPr>
            <w:r w:rsidRPr="00A15845">
              <w:rPr>
                <w:rStyle w:val="Emphasis"/>
                <w:i w:val="0"/>
              </w:rPr>
              <w:t>Support alignment with European MID requirements.</w:t>
            </w:r>
          </w:p>
          <w:p w14:paraId="46AA2388" w14:textId="50E3EEBA" w:rsidR="007A5A97" w:rsidRPr="00A15845" w:rsidRDefault="007A5A97" w:rsidP="00A15845">
            <w:pPr>
              <w:pStyle w:val="ListParagraph"/>
              <w:numPr>
                <w:ilvl w:val="0"/>
                <w:numId w:val="30"/>
              </w:numPr>
              <w:rPr>
                <w:rStyle w:val="Emphasis"/>
                <w:i w:val="0"/>
              </w:rPr>
            </w:pPr>
            <w:r w:rsidRPr="00A15845">
              <w:rPr>
                <w:rStyle w:val="Emphasis"/>
                <w:i w:val="0"/>
              </w:rPr>
              <w:t>Consider commercial and practical burdens, not only the best “technical solution”.</w:t>
            </w:r>
          </w:p>
        </w:tc>
        <w:tc>
          <w:tcPr>
            <w:tcW w:w="4887" w:type="dxa"/>
          </w:tcPr>
          <w:p w14:paraId="7E4FCBC1" w14:textId="77777777" w:rsidR="000003C4" w:rsidRDefault="00595C25" w:rsidP="00595C25">
            <w:pPr>
              <w:rPr>
                <w:rStyle w:val="Emphasis"/>
                <w:i w:val="0"/>
              </w:rPr>
            </w:pPr>
            <w:r>
              <w:rPr>
                <w:rStyle w:val="Emphasis"/>
                <w:i w:val="0"/>
              </w:rPr>
              <w:t>The outcome of this consultation hopefully addresses the issues raised this provided comments, primarily:</w:t>
            </w:r>
          </w:p>
          <w:p w14:paraId="57C52FCC" w14:textId="77777777" w:rsidR="00595C25" w:rsidRDefault="00595C25" w:rsidP="00595C25">
            <w:pPr>
              <w:pStyle w:val="ListParagraph"/>
              <w:numPr>
                <w:ilvl w:val="0"/>
                <w:numId w:val="31"/>
              </w:numPr>
              <w:rPr>
                <w:rStyle w:val="Emphasis"/>
                <w:i w:val="0"/>
              </w:rPr>
            </w:pPr>
            <w:r>
              <w:rPr>
                <w:rStyle w:val="Emphasis"/>
                <w:i w:val="0"/>
              </w:rPr>
              <w:t>NMI R 46 would be more onerous and requires further clarifications.</w:t>
            </w:r>
          </w:p>
          <w:p w14:paraId="7BB4128E" w14:textId="77777777" w:rsidR="00595C25" w:rsidRDefault="00595C25" w:rsidP="00595C25">
            <w:pPr>
              <w:pStyle w:val="ListParagraph"/>
              <w:numPr>
                <w:ilvl w:val="0"/>
                <w:numId w:val="31"/>
              </w:numPr>
              <w:rPr>
                <w:rStyle w:val="Emphasis"/>
                <w:i w:val="0"/>
              </w:rPr>
            </w:pPr>
            <w:r>
              <w:rPr>
                <w:rStyle w:val="Emphasis"/>
                <w:i w:val="0"/>
              </w:rPr>
              <w:t>Alignment with IEC and European MID in the sense that Standards Australia adoptions of IEC standards become a pathway for approval in Australia.</w:t>
            </w:r>
          </w:p>
          <w:p w14:paraId="0821E37D" w14:textId="0E02D67B" w:rsidR="00595C25" w:rsidRPr="00595C25" w:rsidRDefault="00595C25" w:rsidP="00595C25">
            <w:pPr>
              <w:pStyle w:val="ListParagraph"/>
              <w:numPr>
                <w:ilvl w:val="0"/>
                <w:numId w:val="31"/>
              </w:numPr>
              <w:rPr>
                <w:rStyle w:val="Emphasis"/>
                <w:i w:val="0"/>
              </w:rPr>
            </w:pPr>
            <w:r>
              <w:rPr>
                <w:rStyle w:val="Emphasis"/>
                <w:i w:val="0"/>
              </w:rPr>
              <w:t>Removal of a one-size-fits-all approach.</w:t>
            </w:r>
          </w:p>
        </w:tc>
      </w:tr>
      <w:tr w:rsidR="004D4541" w:rsidRPr="009F699D" w14:paraId="7ED5256A" w14:textId="77777777" w:rsidTr="00D33CBE">
        <w:tc>
          <w:tcPr>
            <w:tcW w:w="4139" w:type="dxa"/>
          </w:tcPr>
          <w:p w14:paraId="38937D31" w14:textId="244274D9" w:rsidR="004D4541" w:rsidRDefault="004D4541" w:rsidP="00A87EDA">
            <w:pPr>
              <w:rPr>
                <w:rStyle w:val="Emphasis"/>
                <w:i w:val="0"/>
              </w:rPr>
            </w:pPr>
            <w:r>
              <w:rPr>
                <w:rStyle w:val="Emphasis"/>
                <w:i w:val="0"/>
              </w:rPr>
              <w:t xml:space="preserve">Pattern approval testing could be based on Australian Standards (which are based on IEC standards). </w:t>
            </w:r>
          </w:p>
        </w:tc>
        <w:tc>
          <w:tcPr>
            <w:tcW w:w="4887" w:type="dxa"/>
          </w:tcPr>
          <w:p w14:paraId="0D367FE5" w14:textId="0133A6EB" w:rsidR="004D4541" w:rsidRDefault="004D4541" w:rsidP="00326B69">
            <w:pPr>
              <w:rPr>
                <w:rStyle w:val="Emphasis"/>
                <w:i w:val="0"/>
              </w:rPr>
            </w:pPr>
            <w:r>
              <w:rPr>
                <w:rStyle w:val="Emphasis"/>
                <w:i w:val="0"/>
              </w:rPr>
              <w:t xml:space="preserve">NMI will </w:t>
            </w:r>
            <w:r w:rsidR="00326B69">
              <w:rPr>
                <w:rStyle w:val="Emphasis"/>
                <w:i w:val="0"/>
              </w:rPr>
              <w:t xml:space="preserve">provide a </w:t>
            </w:r>
            <w:r>
              <w:rPr>
                <w:rStyle w:val="Emphasis"/>
                <w:i w:val="0"/>
              </w:rPr>
              <w:t>pathway</w:t>
            </w:r>
            <w:r w:rsidR="00326B69">
              <w:rPr>
                <w:rStyle w:val="Emphasis"/>
                <w:i w:val="0"/>
              </w:rPr>
              <w:t xml:space="preserve"> for pattern approval</w:t>
            </w:r>
            <w:r>
              <w:rPr>
                <w:rStyle w:val="Emphasis"/>
                <w:i w:val="0"/>
              </w:rPr>
              <w:t xml:space="preserve"> via </w:t>
            </w:r>
            <w:r w:rsidR="00326B69">
              <w:rPr>
                <w:rStyle w:val="Emphasis"/>
                <w:i w:val="0"/>
              </w:rPr>
              <w:t xml:space="preserve">IEC standards adopted by </w:t>
            </w:r>
            <w:r>
              <w:rPr>
                <w:rStyle w:val="Emphasis"/>
                <w:i w:val="0"/>
              </w:rPr>
              <w:t>Standards Australia</w:t>
            </w:r>
            <w:r w:rsidR="00326B69">
              <w:rPr>
                <w:rStyle w:val="Emphasis"/>
                <w:i w:val="0"/>
              </w:rPr>
              <w:t xml:space="preserve"> and a future adoption of OIML R 46 (in addition to maintaining NMI M 6).</w:t>
            </w:r>
          </w:p>
        </w:tc>
      </w:tr>
      <w:tr w:rsidR="00FA34CA" w:rsidRPr="009F699D" w14:paraId="78B73E9E" w14:textId="77777777" w:rsidTr="00D33CBE">
        <w:trPr>
          <w:cantSplit/>
        </w:trPr>
        <w:tc>
          <w:tcPr>
            <w:tcW w:w="4139" w:type="dxa"/>
          </w:tcPr>
          <w:p w14:paraId="21F3491C" w14:textId="0D486C39" w:rsidR="009F7FC4" w:rsidRDefault="009F7FC4" w:rsidP="00E93A7C">
            <w:pPr>
              <w:rPr>
                <w:rStyle w:val="Emphasis"/>
                <w:i w:val="0"/>
              </w:rPr>
            </w:pPr>
            <w:r>
              <w:rPr>
                <w:rStyle w:val="Emphasis"/>
                <w:i w:val="0"/>
              </w:rPr>
              <w:t>Various proposed extensions for OIML R 46 testing and requirements:</w:t>
            </w:r>
          </w:p>
          <w:p w14:paraId="3D9CEAAE" w14:textId="77777777" w:rsidR="00FA34CA" w:rsidRDefault="00E93A7C" w:rsidP="009F7FC4">
            <w:pPr>
              <w:pStyle w:val="ListParagraph"/>
              <w:numPr>
                <w:ilvl w:val="0"/>
                <w:numId w:val="29"/>
              </w:numPr>
              <w:rPr>
                <w:rStyle w:val="Emphasis"/>
                <w:i w:val="0"/>
              </w:rPr>
            </w:pPr>
            <w:r w:rsidRPr="009F7FC4">
              <w:rPr>
                <w:rStyle w:val="Emphasis"/>
                <w:i w:val="0"/>
              </w:rPr>
              <w:t>Industry use of varh values for billing. Consider extent of standard to cover measurement types used for billing.</w:t>
            </w:r>
          </w:p>
          <w:p w14:paraId="3692A44A" w14:textId="6982D31A" w:rsidR="009F7FC4" w:rsidRPr="009F7FC4" w:rsidRDefault="000003C4" w:rsidP="000003C4">
            <w:pPr>
              <w:pStyle w:val="ListParagraph"/>
              <w:numPr>
                <w:ilvl w:val="0"/>
                <w:numId w:val="29"/>
              </w:numPr>
              <w:rPr>
                <w:rStyle w:val="Emphasis"/>
                <w:i w:val="0"/>
              </w:rPr>
            </w:pPr>
            <w:r>
              <w:rPr>
                <w:rStyle w:val="Emphasis"/>
                <w:i w:val="0"/>
              </w:rPr>
              <w:t>Specification for i</w:t>
            </w:r>
            <w:r w:rsidR="009F7FC4">
              <w:rPr>
                <w:rStyle w:val="Emphasis"/>
                <w:i w:val="0"/>
              </w:rPr>
              <w:t>nternal supply switches</w:t>
            </w:r>
            <w:r>
              <w:rPr>
                <w:rStyle w:val="Emphasis"/>
                <w:i w:val="0"/>
              </w:rPr>
              <w:t xml:space="preserve"> (supply contactors)</w:t>
            </w:r>
          </w:p>
        </w:tc>
        <w:tc>
          <w:tcPr>
            <w:tcW w:w="4887" w:type="dxa"/>
          </w:tcPr>
          <w:p w14:paraId="14773E47" w14:textId="746B5064" w:rsidR="00FA34CA" w:rsidRPr="00595C25" w:rsidRDefault="009F7FC4" w:rsidP="00595C25">
            <w:pPr>
              <w:rPr>
                <w:rStyle w:val="Emphasis"/>
                <w:i w:val="0"/>
              </w:rPr>
            </w:pPr>
            <w:r w:rsidRPr="00595C25">
              <w:rPr>
                <w:rStyle w:val="Emphasis"/>
                <w:i w:val="0"/>
              </w:rPr>
              <w:t>C</w:t>
            </w:r>
            <w:r w:rsidR="00E93A7C" w:rsidRPr="00595C25">
              <w:rPr>
                <w:rStyle w:val="Emphasis"/>
                <w:i w:val="0"/>
              </w:rPr>
              <w:t>urrently NMI does not regulate electrical measurement types other than active energy kWh. Any extension to include reactive energy o</w:t>
            </w:r>
            <w:r w:rsidR="00C93031" w:rsidRPr="00595C25">
              <w:rPr>
                <w:rStyle w:val="Emphasis"/>
                <w:i w:val="0"/>
              </w:rPr>
              <w:t>r</w:t>
            </w:r>
            <w:r w:rsidR="00E93A7C" w:rsidRPr="00595C25">
              <w:rPr>
                <w:rStyle w:val="Emphasis"/>
                <w:i w:val="0"/>
              </w:rPr>
              <w:t xml:space="preserve"> other non-active measurements would need to be considered as a separate process.</w:t>
            </w:r>
          </w:p>
          <w:p w14:paraId="32B584DF" w14:textId="2A2685EF" w:rsidR="009F7FC4" w:rsidRPr="00595C25" w:rsidRDefault="00660976" w:rsidP="00595C25">
            <w:pPr>
              <w:rPr>
                <w:rStyle w:val="Emphasis"/>
                <w:i w:val="0"/>
              </w:rPr>
            </w:pPr>
            <w:r>
              <w:rPr>
                <w:rStyle w:val="Emphasis"/>
                <w:i w:val="0"/>
              </w:rPr>
              <w:t>T</w:t>
            </w:r>
            <w:r w:rsidR="009F7FC4" w:rsidRPr="00595C25">
              <w:rPr>
                <w:rStyle w:val="Emphasis"/>
                <w:i w:val="0"/>
              </w:rPr>
              <w:t>here are specification</w:t>
            </w:r>
            <w:r>
              <w:rPr>
                <w:rStyle w:val="Emphasis"/>
                <w:i w:val="0"/>
              </w:rPr>
              <w:t>s</w:t>
            </w:r>
            <w:r w:rsidR="009F7FC4" w:rsidRPr="00595C25">
              <w:rPr>
                <w:rStyle w:val="Emphasis"/>
                <w:i w:val="0"/>
              </w:rPr>
              <w:t xml:space="preserve"> for internal supply switches </w:t>
            </w:r>
            <w:r w:rsidR="000003C4" w:rsidRPr="00595C25">
              <w:rPr>
                <w:rStyle w:val="Emphasis"/>
                <w:i w:val="0"/>
              </w:rPr>
              <w:t xml:space="preserve">in the IEC 62052.31 </w:t>
            </w:r>
            <w:r w:rsidR="009F7FC4" w:rsidRPr="00595C25">
              <w:rPr>
                <w:rStyle w:val="Emphasis"/>
                <w:i w:val="0"/>
              </w:rPr>
              <w:t xml:space="preserve">safety </w:t>
            </w:r>
            <w:r w:rsidR="000003C4" w:rsidRPr="00595C25">
              <w:rPr>
                <w:rStyle w:val="Emphasis"/>
                <w:i w:val="0"/>
              </w:rPr>
              <w:t>standard. Standards Australia have an active project to adopt this standard.</w:t>
            </w:r>
          </w:p>
        </w:tc>
      </w:tr>
    </w:tbl>
    <w:p w14:paraId="587113DF" w14:textId="77777777" w:rsidR="000D49A2" w:rsidRPr="009F699D" w:rsidRDefault="000D49A2" w:rsidP="009F699D"/>
    <w:sectPr w:rsidR="000D49A2" w:rsidRPr="009F699D" w:rsidSect="00033354">
      <w:footerReference w:type="default" r:id="rId19"/>
      <w:pgSz w:w="11906" w:h="16838"/>
      <w:pgMar w:top="1440" w:right="1440" w:bottom="1440" w:left="1440" w:header="708" w:footer="737"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8B3329" w14:textId="77777777" w:rsidR="004E13C3" w:rsidRDefault="004E13C3" w:rsidP="00B526AB">
      <w:pPr>
        <w:spacing w:after="0" w:line="240" w:lineRule="auto"/>
      </w:pPr>
      <w:r>
        <w:separator/>
      </w:r>
    </w:p>
  </w:endnote>
  <w:endnote w:type="continuationSeparator" w:id="0">
    <w:p w14:paraId="41AF63B8" w14:textId="77777777" w:rsidR="004E13C3" w:rsidRDefault="004E13C3" w:rsidP="00B526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D83B7" w14:textId="41B515C7" w:rsidR="002052FD" w:rsidRDefault="002052FD">
    <w:pPr>
      <w:pStyle w:val="Footer"/>
    </w:pPr>
    <w:r>
      <w:rPr>
        <w:noProof/>
        <w:lang w:eastAsia="en-AU"/>
      </w:rPr>
      <w:drawing>
        <wp:anchor distT="0" distB="0" distL="114300" distR="114300" simplePos="0" relativeHeight="251657216" behindDoc="1" locked="0" layoutInCell="1" allowOverlap="1" wp14:anchorId="10C9ACD2" wp14:editId="78E1BF9B">
          <wp:simplePos x="0" y="0"/>
          <wp:positionH relativeFrom="margin">
            <wp:posOffset>-940279</wp:posOffset>
          </wp:positionH>
          <wp:positionV relativeFrom="paragraph">
            <wp:posOffset>177033</wp:posOffset>
          </wp:positionV>
          <wp:extent cx="7614502" cy="405394"/>
          <wp:effectExtent l="0" t="0" r="0" b="0"/>
          <wp:wrapNone/>
          <wp:docPr id="1" name="Picture 1" descr="Decorative footer graphic element" title="Document Report Cov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partmental_Word_footer_MASTER.png"/>
                  <pic:cNvPicPr/>
                </pic:nvPicPr>
                <pic:blipFill>
                  <a:blip r:embed="rId1">
                    <a:extLst>
                      <a:ext uri="{28A0092B-C50C-407E-A947-70E740481C1C}">
                        <a14:useLocalDpi xmlns:a14="http://schemas.microsoft.com/office/drawing/2010/main" val="0"/>
                      </a:ext>
                    </a:extLst>
                  </a:blip>
                  <a:stretch>
                    <a:fillRect/>
                  </a:stretch>
                </pic:blipFill>
                <pic:spPr>
                  <a:xfrm>
                    <a:off x="0" y="0"/>
                    <a:ext cx="7731746" cy="411636"/>
                  </a:xfrm>
                  <a:prstGeom prst="rect">
                    <a:avLst/>
                  </a:prstGeom>
                </pic:spPr>
              </pic:pic>
            </a:graphicData>
          </a:graphic>
          <wp14:sizeRelH relativeFrom="page">
            <wp14:pctWidth>0</wp14:pctWidth>
          </wp14:sizeRelH>
          <wp14:sizeRelV relativeFrom="page">
            <wp14:pctHeight>0</wp14:pctHeight>
          </wp14:sizeRelV>
        </wp:anchor>
      </w:drawing>
    </w:r>
    <w:r w:rsidR="00EC059A">
      <w:t>Response Paper, Electricity Metering</w:t>
    </w:r>
    <w:r>
      <w:tab/>
    </w:r>
    <w:r>
      <w:tab/>
    </w:r>
    <w:r>
      <w:fldChar w:fldCharType="begin"/>
    </w:r>
    <w:r>
      <w:instrText xml:space="preserve"> PAGE   \* MERGEFORMAT </w:instrText>
    </w:r>
    <w:r>
      <w:fldChar w:fldCharType="separate"/>
    </w:r>
    <w:r w:rsidR="00197821">
      <w:rPr>
        <w:noProof/>
      </w:rPr>
      <w:t>ii</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8A9FC2" w14:textId="7A71BF86" w:rsidR="002052FD" w:rsidRDefault="002052F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6D1AC3" w14:textId="4269FE10" w:rsidR="002052FD" w:rsidRDefault="002052FD">
    <w:pPr>
      <w:pStyle w:val="Footer"/>
    </w:pPr>
    <w:r>
      <w:rPr>
        <w:noProof/>
        <w:lang w:eastAsia="en-AU"/>
      </w:rPr>
      <w:drawing>
        <wp:anchor distT="0" distB="0" distL="114300" distR="114300" simplePos="0" relativeHeight="251658752" behindDoc="1" locked="0" layoutInCell="1" allowOverlap="1" wp14:anchorId="4CA86CDA" wp14:editId="3798DA3D">
          <wp:simplePos x="0" y="0"/>
          <wp:positionH relativeFrom="page">
            <wp:posOffset>-34506</wp:posOffset>
          </wp:positionH>
          <wp:positionV relativeFrom="paragraph">
            <wp:posOffset>144217</wp:posOffset>
          </wp:positionV>
          <wp:extent cx="7729268" cy="379095"/>
          <wp:effectExtent l="0" t="0" r="5080" b="1905"/>
          <wp:wrapNone/>
          <wp:docPr id="5" name="Picture 5" descr="Decorative footer graphic element" title="Document Report Cov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partmental_Word_footer_MASTER.png"/>
                  <pic:cNvPicPr/>
                </pic:nvPicPr>
                <pic:blipFill>
                  <a:blip r:embed="rId1">
                    <a:extLst>
                      <a:ext uri="{28A0092B-C50C-407E-A947-70E740481C1C}">
                        <a14:useLocalDpi xmlns:a14="http://schemas.microsoft.com/office/drawing/2010/main" val="0"/>
                      </a:ext>
                    </a:extLst>
                  </a:blip>
                  <a:stretch>
                    <a:fillRect/>
                  </a:stretch>
                </pic:blipFill>
                <pic:spPr>
                  <a:xfrm>
                    <a:off x="0" y="0"/>
                    <a:ext cx="7739843" cy="379614"/>
                  </a:xfrm>
                  <a:prstGeom prst="rect">
                    <a:avLst/>
                  </a:prstGeom>
                  <a:noFill/>
                  <a:ln>
                    <a:noFill/>
                  </a:ln>
                </pic:spPr>
              </pic:pic>
            </a:graphicData>
          </a:graphic>
          <wp14:sizeRelH relativeFrom="page">
            <wp14:pctWidth>0</wp14:pctWidth>
          </wp14:sizeRelH>
          <wp14:sizeRelV relativeFrom="page">
            <wp14:pctHeight>0</wp14:pctHeight>
          </wp14:sizeRelV>
        </wp:anchor>
      </w:drawing>
    </w:r>
    <w:r w:rsidRPr="00DE269D">
      <w:t xml:space="preserve"> </w:t>
    </w:r>
    <w:r>
      <w:t>Response Paper, Electricity Metering</w:t>
    </w:r>
    <w:r>
      <w:tab/>
    </w:r>
    <w:r>
      <w:tab/>
    </w:r>
    <w:r>
      <w:fldChar w:fldCharType="begin"/>
    </w:r>
    <w:r>
      <w:instrText xml:space="preserve"> PAGE   \* MERGEFORMAT </w:instrText>
    </w:r>
    <w:r>
      <w:fldChar w:fldCharType="separate"/>
    </w:r>
    <w:r w:rsidR="00197821">
      <w:rPr>
        <w:noProof/>
      </w:rPr>
      <w:t>10</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B6D3B8" w14:textId="77777777" w:rsidR="004E13C3" w:rsidRDefault="004E13C3" w:rsidP="00B526AB">
      <w:pPr>
        <w:spacing w:after="0" w:line="240" w:lineRule="auto"/>
      </w:pPr>
      <w:r>
        <w:separator/>
      </w:r>
    </w:p>
  </w:footnote>
  <w:footnote w:type="continuationSeparator" w:id="0">
    <w:p w14:paraId="51259E46" w14:textId="77777777" w:rsidR="004E13C3" w:rsidRDefault="004E13C3" w:rsidP="00B526A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C6267C" w14:textId="77777777" w:rsidR="002052FD" w:rsidRDefault="002052FD">
    <w:pPr>
      <w:pStyle w:val="Header"/>
      <w:rPr>
        <w:noProof/>
        <w:lang w:eastAsia="en-AU"/>
      </w:rPr>
    </w:pPr>
  </w:p>
  <w:p w14:paraId="074A49A6" w14:textId="77777777" w:rsidR="00EC059A" w:rsidRDefault="00EC059A">
    <w:pPr>
      <w:pStyle w:val="Header"/>
      <w:rPr>
        <w:noProof/>
        <w:lang w:eastAsia="en-AU"/>
      </w:rPr>
    </w:pPr>
  </w:p>
  <w:p w14:paraId="0D20FD54" w14:textId="057AA738" w:rsidR="002052FD" w:rsidRDefault="002052FD">
    <w:pPr>
      <w:pStyle w:val="Header"/>
    </w:pPr>
    <w:r>
      <w:rPr>
        <w:noProof/>
        <w:lang w:eastAsia="en-AU"/>
      </w:rPr>
      <w:drawing>
        <wp:anchor distT="0" distB="0" distL="114300" distR="114300" simplePos="0" relativeHeight="251656704" behindDoc="1" locked="0" layoutInCell="1" allowOverlap="1" wp14:anchorId="24B1A9BD" wp14:editId="1B920614">
          <wp:simplePos x="0" y="0"/>
          <wp:positionH relativeFrom="page">
            <wp:align>center</wp:align>
          </wp:positionH>
          <wp:positionV relativeFrom="page">
            <wp:posOffset>1567543</wp:posOffset>
          </wp:positionV>
          <wp:extent cx="7557135" cy="9052560"/>
          <wp:effectExtent l="0" t="0" r="5715" b="0"/>
          <wp:wrapNone/>
          <wp:docPr id="20" name="Picture 20" descr="Decorative cover graphic element" title="Document Word Cov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partmental_Word_update_slide_frontpage.jpg"/>
                  <pic:cNvPicPr/>
                </pic:nvPicPr>
                <pic:blipFill rotWithShape="1">
                  <a:blip r:embed="rId1">
                    <a:extLst>
                      <a:ext uri="{28A0092B-C50C-407E-A947-70E740481C1C}">
                        <a14:useLocalDpi xmlns:a14="http://schemas.microsoft.com/office/drawing/2010/main" val="0"/>
                      </a:ext>
                    </a:extLst>
                  </a:blip>
                  <a:srcRect t="15282"/>
                  <a:stretch/>
                </pic:blipFill>
                <pic:spPr bwMode="auto">
                  <a:xfrm>
                    <a:off x="0" y="0"/>
                    <a:ext cx="7558767" cy="9054484"/>
                  </a:xfrm>
                  <a:prstGeom prst="rect">
                    <a:avLst/>
                  </a:prstGeom>
                  <a:ln>
                    <a:noFill/>
                  </a:ln>
                  <a:extLst>
                    <a:ext uri="{53640926-AAD7-44D8-BBD7-CCE9431645EC}">
                      <a14:shadowObscured xmlns:a14="http://schemas.microsoft.com/office/drawing/2010/main"/>
                    </a:ex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Pr>
        <w:noProof/>
        <w:lang w:eastAsia="en-AU"/>
      </w:rPr>
      <w:drawing>
        <wp:inline distT="0" distB="0" distL="0" distR="0" wp14:anchorId="5018E65D" wp14:editId="4BFFF1F9">
          <wp:extent cx="4892400" cy="11880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IS-NMI_inline_300dpi_RGB.png"/>
                  <pic:cNvPicPr/>
                </pic:nvPicPr>
                <pic:blipFill>
                  <a:blip r:embed="rId2">
                    <a:extLst>
                      <a:ext uri="{28A0092B-C50C-407E-A947-70E740481C1C}">
                        <a14:useLocalDpi xmlns:a14="http://schemas.microsoft.com/office/drawing/2010/main" val="0"/>
                      </a:ext>
                    </a:extLst>
                  </a:blip>
                  <a:stretch>
                    <a:fillRect/>
                  </a:stretch>
                </pic:blipFill>
                <pic:spPr>
                  <a:xfrm>
                    <a:off x="0" y="0"/>
                    <a:ext cx="4892400" cy="118800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4B21C9" w14:textId="1949EEB5" w:rsidR="002052FD" w:rsidRDefault="002052F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EC322E" w14:textId="77777777" w:rsidR="002052FD" w:rsidRDefault="002052F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F36FD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E7CD5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B82E9A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B2EF1B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D56CBF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F7456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F5899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F05DB2"/>
    <w:lvl w:ilvl="0">
      <w:start w:val="1"/>
      <w:numFmt w:val="bullet"/>
      <w:pStyle w:val="ListBullet2"/>
      <w:lvlText w:val=""/>
      <w:lvlJc w:val="left"/>
      <w:pPr>
        <w:ind w:left="644" w:hanging="360"/>
      </w:pPr>
      <w:rPr>
        <w:rFonts w:ascii="Symbol" w:hAnsi="Symbol" w:hint="default"/>
        <w:b/>
        <w:i w:val="0"/>
        <w:color w:val="A6192E" w:themeColor="accent1"/>
      </w:rPr>
    </w:lvl>
  </w:abstractNum>
  <w:abstractNum w:abstractNumId="8" w15:restartNumberingAfterBreak="0">
    <w:nsid w:val="FFFFFF88"/>
    <w:multiLevelType w:val="singleLevel"/>
    <w:tmpl w:val="9350D2C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31A1AA8"/>
    <w:lvl w:ilvl="0">
      <w:start w:val="1"/>
      <w:numFmt w:val="bullet"/>
      <w:pStyle w:val="ListBullet"/>
      <w:lvlText w:val=""/>
      <w:lvlJc w:val="left"/>
      <w:pPr>
        <w:ind w:left="360" w:hanging="360"/>
      </w:pPr>
      <w:rPr>
        <w:rFonts w:ascii="Symbol" w:hAnsi="Symbol" w:hint="default"/>
        <w:color w:val="A6192E" w:themeColor="accent1"/>
      </w:rPr>
    </w:lvl>
  </w:abstractNum>
  <w:abstractNum w:abstractNumId="10" w15:restartNumberingAfterBreak="0">
    <w:nsid w:val="01000E57"/>
    <w:multiLevelType w:val="hybridMultilevel"/>
    <w:tmpl w:val="9B942C9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15:restartNumberingAfterBreak="0">
    <w:nsid w:val="03562852"/>
    <w:multiLevelType w:val="hybridMultilevel"/>
    <w:tmpl w:val="1EE69F2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04C93A0F"/>
    <w:multiLevelType w:val="hybridMultilevel"/>
    <w:tmpl w:val="2452C10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0AF21879"/>
    <w:multiLevelType w:val="hybridMultilevel"/>
    <w:tmpl w:val="3D92589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4" w15:restartNumberingAfterBreak="0">
    <w:nsid w:val="0B126EDB"/>
    <w:multiLevelType w:val="hybridMultilevel"/>
    <w:tmpl w:val="4D3EC61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5" w15:restartNumberingAfterBreak="0">
    <w:nsid w:val="0B9927BB"/>
    <w:multiLevelType w:val="hybridMultilevel"/>
    <w:tmpl w:val="D81666C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12CB2B61"/>
    <w:multiLevelType w:val="hybridMultilevel"/>
    <w:tmpl w:val="B71059F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7" w15:restartNumberingAfterBreak="0">
    <w:nsid w:val="14540CEB"/>
    <w:multiLevelType w:val="hybridMultilevel"/>
    <w:tmpl w:val="9CA8431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1855328E"/>
    <w:multiLevelType w:val="multilevel"/>
    <w:tmpl w:val="D7AEC57E"/>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color w:val="auto"/>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281D193A"/>
    <w:multiLevelType w:val="hybridMultilevel"/>
    <w:tmpl w:val="E772B6E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283E0DE7"/>
    <w:multiLevelType w:val="hybridMultilevel"/>
    <w:tmpl w:val="211C971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2E6C160D"/>
    <w:multiLevelType w:val="hybridMultilevel"/>
    <w:tmpl w:val="7DB02D2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2" w15:restartNumberingAfterBreak="0">
    <w:nsid w:val="330D3FCE"/>
    <w:multiLevelType w:val="hybridMultilevel"/>
    <w:tmpl w:val="9FBA3B6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3F281650"/>
    <w:multiLevelType w:val="hybridMultilevel"/>
    <w:tmpl w:val="8190D28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41727F2C"/>
    <w:multiLevelType w:val="hybridMultilevel"/>
    <w:tmpl w:val="0140639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446E784D"/>
    <w:multiLevelType w:val="multilevel"/>
    <w:tmpl w:val="D7AEC57E"/>
    <w:lvl w:ilvl="0">
      <w:start w:val="1"/>
      <w:numFmt w:val="bullet"/>
      <w:lvlText w:val=""/>
      <w:lvlJc w:val="left"/>
      <w:pPr>
        <w:ind w:left="360" w:hanging="360"/>
      </w:pPr>
      <w:rPr>
        <w:rFonts w:ascii="Symbol" w:hAnsi="Symbol" w:hint="default"/>
      </w:rPr>
    </w:lvl>
    <w:lvl w:ilvl="1">
      <w:start w:val="1"/>
      <w:numFmt w:val="bullet"/>
      <w:lvlText w:val=""/>
      <w:lvlJc w:val="left"/>
      <w:pPr>
        <w:ind w:left="680" w:hanging="283"/>
      </w:pPr>
      <w:rPr>
        <w:rFonts w:ascii="Wingdings" w:hAnsi="Wingdings" w:hint="default"/>
        <w:color w:val="auto"/>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45BD1C4D"/>
    <w:multiLevelType w:val="hybridMultilevel"/>
    <w:tmpl w:val="F1A01FA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460D17E8"/>
    <w:multiLevelType w:val="hybridMultilevel"/>
    <w:tmpl w:val="B4FE0DE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4F165770"/>
    <w:multiLevelType w:val="hybridMultilevel"/>
    <w:tmpl w:val="73C6EADE"/>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9" w15:restartNumberingAfterBreak="0">
    <w:nsid w:val="4F510E57"/>
    <w:multiLevelType w:val="hybridMultilevel"/>
    <w:tmpl w:val="8E001CE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559E5EEC"/>
    <w:multiLevelType w:val="hybridMultilevel"/>
    <w:tmpl w:val="F2146C8A"/>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1" w15:restartNumberingAfterBreak="0">
    <w:nsid w:val="56483EB8"/>
    <w:multiLevelType w:val="hybridMultilevel"/>
    <w:tmpl w:val="8DD6ACB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691C2801"/>
    <w:multiLevelType w:val="hybridMultilevel"/>
    <w:tmpl w:val="C92AFA5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3" w15:restartNumberingAfterBreak="0">
    <w:nsid w:val="6A242EA8"/>
    <w:multiLevelType w:val="hybridMultilevel"/>
    <w:tmpl w:val="3B46360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7A414FED"/>
    <w:multiLevelType w:val="hybridMultilevel"/>
    <w:tmpl w:val="E8B0555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7B764324"/>
    <w:multiLevelType w:val="hybridMultilevel"/>
    <w:tmpl w:val="121AE0B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6" w15:restartNumberingAfterBreak="0">
    <w:nsid w:val="7CB21116"/>
    <w:multiLevelType w:val="hybridMultilevel"/>
    <w:tmpl w:val="7C04142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2"/>
  </w:num>
  <w:num w:numId="12">
    <w:abstractNumId w:val="17"/>
  </w:num>
  <w:num w:numId="13">
    <w:abstractNumId w:val="12"/>
  </w:num>
  <w:num w:numId="14">
    <w:abstractNumId w:val="23"/>
  </w:num>
  <w:num w:numId="15">
    <w:abstractNumId w:val="16"/>
  </w:num>
  <w:num w:numId="16">
    <w:abstractNumId w:val="36"/>
  </w:num>
  <w:num w:numId="17">
    <w:abstractNumId w:val="35"/>
  </w:num>
  <w:num w:numId="18">
    <w:abstractNumId w:val="28"/>
  </w:num>
  <w:num w:numId="19">
    <w:abstractNumId w:val="29"/>
  </w:num>
  <w:num w:numId="20">
    <w:abstractNumId w:val="26"/>
  </w:num>
  <w:num w:numId="21">
    <w:abstractNumId w:val="33"/>
  </w:num>
  <w:num w:numId="22">
    <w:abstractNumId w:val="14"/>
  </w:num>
  <w:num w:numId="23">
    <w:abstractNumId w:val="10"/>
  </w:num>
  <w:num w:numId="24">
    <w:abstractNumId w:val="34"/>
  </w:num>
  <w:num w:numId="25">
    <w:abstractNumId w:val="19"/>
  </w:num>
  <w:num w:numId="26">
    <w:abstractNumId w:val="27"/>
  </w:num>
  <w:num w:numId="27">
    <w:abstractNumId w:val="13"/>
  </w:num>
  <w:num w:numId="28">
    <w:abstractNumId w:val="11"/>
  </w:num>
  <w:num w:numId="29">
    <w:abstractNumId w:val="21"/>
  </w:num>
  <w:num w:numId="30">
    <w:abstractNumId w:val="32"/>
  </w:num>
  <w:num w:numId="31">
    <w:abstractNumId w:val="31"/>
  </w:num>
  <w:num w:numId="32">
    <w:abstractNumId w:val="30"/>
  </w:num>
  <w:num w:numId="33">
    <w:abstractNumId w:val="20"/>
  </w:num>
  <w:num w:numId="34">
    <w:abstractNumId w:val="18"/>
  </w:num>
  <w:num w:numId="35">
    <w:abstractNumId w:val="18"/>
    <w:lvlOverride w:ilvl="0">
      <w:lvl w:ilvl="0">
        <w:start w:val="1"/>
        <w:numFmt w:val="bullet"/>
        <w:lvlText w:val=""/>
        <w:lvlJc w:val="left"/>
        <w:pPr>
          <w:ind w:left="360" w:hanging="360"/>
        </w:pPr>
        <w:rPr>
          <w:rFonts w:ascii="Symbol" w:hAnsi="Symbol" w:hint="default"/>
        </w:rPr>
      </w:lvl>
    </w:lvlOverride>
    <w:lvlOverride w:ilvl="1">
      <w:lvl w:ilvl="1">
        <w:start w:val="1"/>
        <w:numFmt w:val="bullet"/>
        <w:lvlText w:val=""/>
        <w:lvlJc w:val="left"/>
        <w:pPr>
          <w:ind w:left="680" w:hanging="283"/>
        </w:pPr>
        <w:rPr>
          <w:rFonts w:ascii="Wingdings" w:hAnsi="Wingdings" w:hint="default"/>
          <w:color w:val="auto"/>
        </w:rPr>
      </w:lvl>
    </w:lvlOverride>
    <w:lvlOverride w:ilvl="2">
      <w:lvl w:ilvl="2">
        <w:start w:val="1"/>
        <w:numFmt w:val="bullet"/>
        <w:lvlText w:val=""/>
        <w:lvlJc w:val="left"/>
        <w:pPr>
          <w:ind w:left="1800" w:hanging="360"/>
        </w:pPr>
        <w:rPr>
          <w:rFonts w:ascii="Wingdings" w:hAnsi="Wingdings" w:hint="default"/>
        </w:rPr>
      </w:lvl>
    </w:lvlOverride>
    <w:lvlOverride w:ilvl="3">
      <w:lvl w:ilvl="3">
        <w:start w:val="1"/>
        <w:numFmt w:val="bullet"/>
        <w:lvlText w:val=""/>
        <w:lvlJc w:val="left"/>
        <w:pPr>
          <w:ind w:left="2520" w:hanging="360"/>
        </w:pPr>
        <w:rPr>
          <w:rFonts w:ascii="Symbol" w:hAnsi="Symbol" w:hint="default"/>
        </w:rPr>
      </w:lvl>
    </w:lvlOverride>
    <w:lvlOverride w:ilvl="4">
      <w:lvl w:ilvl="4">
        <w:start w:val="1"/>
        <w:numFmt w:val="bullet"/>
        <w:lvlText w:val="o"/>
        <w:lvlJc w:val="left"/>
        <w:pPr>
          <w:ind w:left="3240" w:hanging="360"/>
        </w:pPr>
        <w:rPr>
          <w:rFonts w:ascii="Courier New" w:hAnsi="Courier New" w:cs="Courier New" w:hint="default"/>
        </w:rPr>
      </w:lvl>
    </w:lvlOverride>
    <w:lvlOverride w:ilvl="5">
      <w:lvl w:ilvl="5">
        <w:start w:val="1"/>
        <w:numFmt w:val="bullet"/>
        <w:lvlText w:val=""/>
        <w:lvlJc w:val="left"/>
        <w:pPr>
          <w:ind w:left="3960" w:hanging="360"/>
        </w:pPr>
        <w:rPr>
          <w:rFonts w:ascii="Wingdings" w:hAnsi="Wingdings" w:hint="default"/>
        </w:rPr>
      </w:lvl>
    </w:lvlOverride>
    <w:lvlOverride w:ilvl="6">
      <w:lvl w:ilvl="6">
        <w:start w:val="1"/>
        <w:numFmt w:val="bullet"/>
        <w:lvlText w:val=""/>
        <w:lvlJc w:val="left"/>
        <w:pPr>
          <w:ind w:left="4680" w:hanging="360"/>
        </w:pPr>
        <w:rPr>
          <w:rFonts w:ascii="Symbol" w:hAnsi="Symbol" w:hint="default"/>
        </w:rPr>
      </w:lvl>
    </w:lvlOverride>
    <w:lvlOverride w:ilvl="7">
      <w:lvl w:ilvl="7">
        <w:start w:val="1"/>
        <w:numFmt w:val="bullet"/>
        <w:lvlText w:val="o"/>
        <w:lvlJc w:val="left"/>
        <w:pPr>
          <w:ind w:left="5400" w:hanging="360"/>
        </w:pPr>
        <w:rPr>
          <w:rFonts w:ascii="Courier New" w:hAnsi="Courier New" w:cs="Courier New" w:hint="default"/>
        </w:rPr>
      </w:lvl>
    </w:lvlOverride>
    <w:lvlOverride w:ilvl="8">
      <w:lvl w:ilvl="8">
        <w:start w:val="1"/>
        <w:numFmt w:val="bullet"/>
        <w:lvlText w:val=""/>
        <w:lvlJc w:val="left"/>
        <w:pPr>
          <w:ind w:left="6120" w:hanging="360"/>
        </w:pPr>
        <w:rPr>
          <w:rFonts w:ascii="Wingdings" w:hAnsi="Wingdings" w:hint="default"/>
        </w:rPr>
      </w:lvl>
    </w:lvlOverride>
  </w:num>
  <w:num w:numId="36">
    <w:abstractNumId w:val="25"/>
  </w:num>
  <w:num w:numId="37">
    <w:abstractNumId w:val="15"/>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6B60"/>
    <w:rsid w:val="000003C4"/>
    <w:rsid w:val="00016B15"/>
    <w:rsid w:val="00027E44"/>
    <w:rsid w:val="00033354"/>
    <w:rsid w:val="00035689"/>
    <w:rsid w:val="000404A2"/>
    <w:rsid w:val="000433D1"/>
    <w:rsid w:val="000503CA"/>
    <w:rsid w:val="0006793A"/>
    <w:rsid w:val="000759DC"/>
    <w:rsid w:val="00076BAA"/>
    <w:rsid w:val="00081002"/>
    <w:rsid w:val="000829D9"/>
    <w:rsid w:val="000840CD"/>
    <w:rsid w:val="00086902"/>
    <w:rsid w:val="00096B83"/>
    <w:rsid w:val="000A28FE"/>
    <w:rsid w:val="000A5C19"/>
    <w:rsid w:val="000B4181"/>
    <w:rsid w:val="000C639D"/>
    <w:rsid w:val="000D1D05"/>
    <w:rsid w:val="000D3397"/>
    <w:rsid w:val="000D49A2"/>
    <w:rsid w:val="000F0AA1"/>
    <w:rsid w:val="00120C8B"/>
    <w:rsid w:val="00140332"/>
    <w:rsid w:val="001557F7"/>
    <w:rsid w:val="00163B54"/>
    <w:rsid w:val="001734EF"/>
    <w:rsid w:val="00192D01"/>
    <w:rsid w:val="00197821"/>
    <w:rsid w:val="00197D80"/>
    <w:rsid w:val="001A25AE"/>
    <w:rsid w:val="001A2DC6"/>
    <w:rsid w:val="001A4B9A"/>
    <w:rsid w:val="001C1F62"/>
    <w:rsid w:val="001D5AB5"/>
    <w:rsid w:val="001E7D44"/>
    <w:rsid w:val="00202B3C"/>
    <w:rsid w:val="002052FD"/>
    <w:rsid w:val="0022001F"/>
    <w:rsid w:val="0022113E"/>
    <w:rsid w:val="002245DA"/>
    <w:rsid w:val="002300AC"/>
    <w:rsid w:val="00231ADB"/>
    <w:rsid w:val="00244596"/>
    <w:rsid w:val="00253F12"/>
    <w:rsid w:val="00263E00"/>
    <w:rsid w:val="0026650A"/>
    <w:rsid w:val="00266FDF"/>
    <w:rsid w:val="002A2FCC"/>
    <w:rsid w:val="002B57BF"/>
    <w:rsid w:val="002B7A53"/>
    <w:rsid w:val="002C315A"/>
    <w:rsid w:val="002D3954"/>
    <w:rsid w:val="002D3EE2"/>
    <w:rsid w:val="002D4D85"/>
    <w:rsid w:val="002E14EA"/>
    <w:rsid w:val="002E201E"/>
    <w:rsid w:val="002E69EA"/>
    <w:rsid w:val="002E6BF1"/>
    <w:rsid w:val="002E6CBA"/>
    <w:rsid w:val="002F5179"/>
    <w:rsid w:val="002F65AF"/>
    <w:rsid w:val="00304F04"/>
    <w:rsid w:val="00316A5A"/>
    <w:rsid w:val="00316B18"/>
    <w:rsid w:val="00322893"/>
    <w:rsid w:val="003242DF"/>
    <w:rsid w:val="00326B69"/>
    <w:rsid w:val="00327D25"/>
    <w:rsid w:val="003332F2"/>
    <w:rsid w:val="00337367"/>
    <w:rsid w:val="00356487"/>
    <w:rsid w:val="0035706B"/>
    <w:rsid w:val="003824FE"/>
    <w:rsid w:val="0038442D"/>
    <w:rsid w:val="00387F87"/>
    <w:rsid w:val="00394C96"/>
    <w:rsid w:val="00395808"/>
    <w:rsid w:val="003B4F6F"/>
    <w:rsid w:val="003B53A6"/>
    <w:rsid w:val="003B6D20"/>
    <w:rsid w:val="003D390A"/>
    <w:rsid w:val="003F145B"/>
    <w:rsid w:val="00402E42"/>
    <w:rsid w:val="00407ECA"/>
    <w:rsid w:val="004111E9"/>
    <w:rsid w:val="00424C24"/>
    <w:rsid w:val="00436B60"/>
    <w:rsid w:val="004443C4"/>
    <w:rsid w:val="00452BA6"/>
    <w:rsid w:val="0046752E"/>
    <w:rsid w:val="00483060"/>
    <w:rsid w:val="00487286"/>
    <w:rsid w:val="004903CC"/>
    <w:rsid w:val="004A5B30"/>
    <w:rsid w:val="004B58DB"/>
    <w:rsid w:val="004C0852"/>
    <w:rsid w:val="004C52F1"/>
    <w:rsid w:val="004D30FE"/>
    <w:rsid w:val="004D4541"/>
    <w:rsid w:val="004D5145"/>
    <w:rsid w:val="004E0EFC"/>
    <w:rsid w:val="004E13C3"/>
    <w:rsid w:val="004E3DC4"/>
    <w:rsid w:val="004F4410"/>
    <w:rsid w:val="00511009"/>
    <w:rsid w:val="00513A41"/>
    <w:rsid w:val="00516A8B"/>
    <w:rsid w:val="005325A0"/>
    <w:rsid w:val="00537B55"/>
    <w:rsid w:val="00537BA5"/>
    <w:rsid w:val="00547CFF"/>
    <w:rsid w:val="005528D8"/>
    <w:rsid w:val="00556987"/>
    <w:rsid w:val="0056001A"/>
    <w:rsid w:val="00562DEF"/>
    <w:rsid w:val="005642F2"/>
    <w:rsid w:val="00580210"/>
    <w:rsid w:val="00585806"/>
    <w:rsid w:val="00595C25"/>
    <w:rsid w:val="005A44E8"/>
    <w:rsid w:val="005B1F61"/>
    <w:rsid w:val="005C09AD"/>
    <w:rsid w:val="005D0228"/>
    <w:rsid w:val="005D323D"/>
    <w:rsid w:val="005D5956"/>
    <w:rsid w:val="005E655F"/>
    <w:rsid w:val="005E71B0"/>
    <w:rsid w:val="005E73E2"/>
    <w:rsid w:val="005F1934"/>
    <w:rsid w:val="00602C92"/>
    <w:rsid w:val="006108EE"/>
    <w:rsid w:val="00616E7C"/>
    <w:rsid w:val="00621B45"/>
    <w:rsid w:val="00624E05"/>
    <w:rsid w:val="00632C35"/>
    <w:rsid w:val="006356DC"/>
    <w:rsid w:val="00644475"/>
    <w:rsid w:val="00660976"/>
    <w:rsid w:val="006662C6"/>
    <w:rsid w:val="00671623"/>
    <w:rsid w:val="0067325E"/>
    <w:rsid w:val="0067779D"/>
    <w:rsid w:val="006B1150"/>
    <w:rsid w:val="006C2852"/>
    <w:rsid w:val="006D1534"/>
    <w:rsid w:val="006D2A00"/>
    <w:rsid w:val="006D30C5"/>
    <w:rsid w:val="006E13E5"/>
    <w:rsid w:val="006E524B"/>
    <w:rsid w:val="006E5470"/>
    <w:rsid w:val="006F161D"/>
    <w:rsid w:val="00706965"/>
    <w:rsid w:val="00707ABB"/>
    <w:rsid w:val="0071191C"/>
    <w:rsid w:val="00714F92"/>
    <w:rsid w:val="00722511"/>
    <w:rsid w:val="00723B30"/>
    <w:rsid w:val="00725CC7"/>
    <w:rsid w:val="00727A0E"/>
    <w:rsid w:val="007359BD"/>
    <w:rsid w:val="00745BA3"/>
    <w:rsid w:val="00754739"/>
    <w:rsid w:val="00773AE2"/>
    <w:rsid w:val="007809F6"/>
    <w:rsid w:val="007819E6"/>
    <w:rsid w:val="007932F7"/>
    <w:rsid w:val="007A1978"/>
    <w:rsid w:val="007A3757"/>
    <w:rsid w:val="007A5A97"/>
    <w:rsid w:val="007B780A"/>
    <w:rsid w:val="007C6679"/>
    <w:rsid w:val="007D5B30"/>
    <w:rsid w:val="007F610E"/>
    <w:rsid w:val="007F767A"/>
    <w:rsid w:val="00822068"/>
    <w:rsid w:val="0082448C"/>
    <w:rsid w:val="00826F96"/>
    <w:rsid w:val="00827013"/>
    <w:rsid w:val="00833D34"/>
    <w:rsid w:val="008355DC"/>
    <w:rsid w:val="008362C6"/>
    <w:rsid w:val="00846154"/>
    <w:rsid w:val="00850038"/>
    <w:rsid w:val="008608B0"/>
    <w:rsid w:val="00864EAD"/>
    <w:rsid w:val="00865DC8"/>
    <w:rsid w:val="00882E21"/>
    <w:rsid w:val="0088639D"/>
    <w:rsid w:val="008913A0"/>
    <w:rsid w:val="008A29C5"/>
    <w:rsid w:val="008B769B"/>
    <w:rsid w:val="008C132D"/>
    <w:rsid w:val="008D048D"/>
    <w:rsid w:val="008D1C86"/>
    <w:rsid w:val="008E16BA"/>
    <w:rsid w:val="008F6CD4"/>
    <w:rsid w:val="009007B1"/>
    <w:rsid w:val="0090323A"/>
    <w:rsid w:val="0090780F"/>
    <w:rsid w:val="00910686"/>
    <w:rsid w:val="00916BD6"/>
    <w:rsid w:val="00943742"/>
    <w:rsid w:val="00956813"/>
    <w:rsid w:val="00970DE8"/>
    <w:rsid w:val="0097407A"/>
    <w:rsid w:val="00975726"/>
    <w:rsid w:val="0097786D"/>
    <w:rsid w:val="00985031"/>
    <w:rsid w:val="009876EE"/>
    <w:rsid w:val="00990A7A"/>
    <w:rsid w:val="00991FDD"/>
    <w:rsid w:val="009A0EF0"/>
    <w:rsid w:val="009B50A2"/>
    <w:rsid w:val="009B6B4B"/>
    <w:rsid w:val="009C0371"/>
    <w:rsid w:val="009D42FC"/>
    <w:rsid w:val="009D574F"/>
    <w:rsid w:val="009D7BB6"/>
    <w:rsid w:val="009F699D"/>
    <w:rsid w:val="009F7FC4"/>
    <w:rsid w:val="00A02C02"/>
    <w:rsid w:val="00A05645"/>
    <w:rsid w:val="00A06089"/>
    <w:rsid w:val="00A15845"/>
    <w:rsid w:val="00A26F6E"/>
    <w:rsid w:val="00A3662F"/>
    <w:rsid w:val="00A37988"/>
    <w:rsid w:val="00A41C55"/>
    <w:rsid w:val="00A45CAA"/>
    <w:rsid w:val="00A51E16"/>
    <w:rsid w:val="00A74109"/>
    <w:rsid w:val="00A767F2"/>
    <w:rsid w:val="00A85BA1"/>
    <w:rsid w:val="00A87EDA"/>
    <w:rsid w:val="00A93AAE"/>
    <w:rsid w:val="00AC291B"/>
    <w:rsid w:val="00AD2887"/>
    <w:rsid w:val="00AF2648"/>
    <w:rsid w:val="00AF4DD7"/>
    <w:rsid w:val="00B41FAA"/>
    <w:rsid w:val="00B430E2"/>
    <w:rsid w:val="00B526AB"/>
    <w:rsid w:val="00B54BB4"/>
    <w:rsid w:val="00B56966"/>
    <w:rsid w:val="00B6046A"/>
    <w:rsid w:val="00B6279D"/>
    <w:rsid w:val="00B77DB4"/>
    <w:rsid w:val="00B858E2"/>
    <w:rsid w:val="00B93B6E"/>
    <w:rsid w:val="00BA6253"/>
    <w:rsid w:val="00BB685E"/>
    <w:rsid w:val="00BD1943"/>
    <w:rsid w:val="00BE08E3"/>
    <w:rsid w:val="00BF41AA"/>
    <w:rsid w:val="00C03127"/>
    <w:rsid w:val="00C23AA8"/>
    <w:rsid w:val="00C24ACC"/>
    <w:rsid w:val="00C4227A"/>
    <w:rsid w:val="00C454B6"/>
    <w:rsid w:val="00C53F47"/>
    <w:rsid w:val="00C54504"/>
    <w:rsid w:val="00C6056A"/>
    <w:rsid w:val="00C62858"/>
    <w:rsid w:val="00C712C4"/>
    <w:rsid w:val="00C736AA"/>
    <w:rsid w:val="00C76E1B"/>
    <w:rsid w:val="00C8042D"/>
    <w:rsid w:val="00C93031"/>
    <w:rsid w:val="00CB2680"/>
    <w:rsid w:val="00CC5EA7"/>
    <w:rsid w:val="00CC7875"/>
    <w:rsid w:val="00CD06BF"/>
    <w:rsid w:val="00CD70C5"/>
    <w:rsid w:val="00CE6E9F"/>
    <w:rsid w:val="00CE703E"/>
    <w:rsid w:val="00CF6032"/>
    <w:rsid w:val="00D24966"/>
    <w:rsid w:val="00D33CBE"/>
    <w:rsid w:val="00D33D69"/>
    <w:rsid w:val="00D476DD"/>
    <w:rsid w:val="00D57C05"/>
    <w:rsid w:val="00D61974"/>
    <w:rsid w:val="00D642FD"/>
    <w:rsid w:val="00D64705"/>
    <w:rsid w:val="00D74593"/>
    <w:rsid w:val="00D767E9"/>
    <w:rsid w:val="00D87BC8"/>
    <w:rsid w:val="00DB7BF9"/>
    <w:rsid w:val="00DE269D"/>
    <w:rsid w:val="00DF1766"/>
    <w:rsid w:val="00E02C98"/>
    <w:rsid w:val="00E1035C"/>
    <w:rsid w:val="00E16A4B"/>
    <w:rsid w:val="00E24B1C"/>
    <w:rsid w:val="00E24FAE"/>
    <w:rsid w:val="00E319E9"/>
    <w:rsid w:val="00E36039"/>
    <w:rsid w:val="00E42FFF"/>
    <w:rsid w:val="00E51FBC"/>
    <w:rsid w:val="00E63C85"/>
    <w:rsid w:val="00E6701B"/>
    <w:rsid w:val="00E72774"/>
    <w:rsid w:val="00E729C0"/>
    <w:rsid w:val="00E73B77"/>
    <w:rsid w:val="00E764A9"/>
    <w:rsid w:val="00E81262"/>
    <w:rsid w:val="00E832FA"/>
    <w:rsid w:val="00E91991"/>
    <w:rsid w:val="00E93A7C"/>
    <w:rsid w:val="00EA3776"/>
    <w:rsid w:val="00EC059A"/>
    <w:rsid w:val="00EC5776"/>
    <w:rsid w:val="00ED17D8"/>
    <w:rsid w:val="00EE33C6"/>
    <w:rsid w:val="00EE3907"/>
    <w:rsid w:val="00EE5636"/>
    <w:rsid w:val="00EE6BC0"/>
    <w:rsid w:val="00EF0B89"/>
    <w:rsid w:val="00EF1EBD"/>
    <w:rsid w:val="00EF6BC7"/>
    <w:rsid w:val="00F1185D"/>
    <w:rsid w:val="00F11C75"/>
    <w:rsid w:val="00F12BD2"/>
    <w:rsid w:val="00F25F29"/>
    <w:rsid w:val="00F26764"/>
    <w:rsid w:val="00F425C1"/>
    <w:rsid w:val="00F645D4"/>
    <w:rsid w:val="00F77ECB"/>
    <w:rsid w:val="00F85F57"/>
    <w:rsid w:val="00F93BED"/>
    <w:rsid w:val="00F943AA"/>
    <w:rsid w:val="00FA0C03"/>
    <w:rsid w:val="00FA34CA"/>
    <w:rsid w:val="00FC056F"/>
    <w:rsid w:val="00FC70DE"/>
    <w:rsid w:val="00FC719C"/>
    <w:rsid w:val="00FD0340"/>
    <w:rsid w:val="00FD324C"/>
    <w:rsid w:val="00FD33DB"/>
    <w:rsid w:val="00FD5DE8"/>
    <w:rsid w:val="00FE1769"/>
    <w:rsid w:val="00FF08E7"/>
    <w:rsid w:val="00FF232B"/>
    <w:rsid w:val="00FF3AF4"/>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81"/>
    <o:shapelayout v:ext="edit">
      <o:idmap v:ext="edit" data="1"/>
    </o:shapelayout>
  </w:shapeDefaults>
  <w:decimalSymbol w:val="."/>
  <w:listSeparator w:val=","/>
  <w14:docId w14:val="3ADE3B04"/>
  <w15:docId w15:val="{8EDBA570-12DA-4C7E-889E-65661E511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26AB"/>
    <w:pPr>
      <w:spacing w:after="120"/>
    </w:pPr>
    <w:rPr>
      <w:sz w:val="20"/>
    </w:rPr>
  </w:style>
  <w:style w:type="paragraph" w:styleId="Heading1">
    <w:name w:val="heading 1"/>
    <w:basedOn w:val="Normal"/>
    <w:next w:val="Normal"/>
    <w:link w:val="Heading1Char"/>
    <w:uiPriority w:val="9"/>
    <w:qFormat/>
    <w:rsid w:val="00D74593"/>
    <w:pPr>
      <w:keepNext/>
      <w:keepLines/>
      <w:spacing w:before="480"/>
      <w:outlineLvl w:val="0"/>
    </w:pPr>
    <w:rPr>
      <w:rFonts w:asciiTheme="majorHAnsi" w:eastAsiaTheme="majorEastAsia" w:hAnsiTheme="majorHAnsi" w:cstheme="majorBidi"/>
      <w:b/>
      <w:bCs/>
      <w:color w:val="7C1222" w:themeColor="accent1" w:themeShade="BF"/>
      <w:sz w:val="28"/>
      <w:szCs w:val="28"/>
    </w:rPr>
  </w:style>
  <w:style w:type="paragraph" w:styleId="Heading2">
    <w:name w:val="heading 2"/>
    <w:basedOn w:val="Normal"/>
    <w:next w:val="Normal"/>
    <w:link w:val="Heading2Char"/>
    <w:uiPriority w:val="9"/>
    <w:unhideWhenUsed/>
    <w:qFormat/>
    <w:rsid w:val="00975726"/>
    <w:pPr>
      <w:keepNext/>
      <w:keepLines/>
      <w:spacing w:before="200" w:after="0"/>
      <w:outlineLvl w:val="1"/>
    </w:pPr>
    <w:rPr>
      <w:rFonts w:asciiTheme="majorHAnsi" w:eastAsiaTheme="majorEastAsia" w:hAnsiTheme="majorHAnsi" w:cstheme="majorBidi"/>
      <w:b/>
      <w:bCs/>
      <w:color w:val="A6192E" w:themeColor="accent1"/>
      <w:sz w:val="26"/>
      <w:szCs w:val="26"/>
    </w:rPr>
  </w:style>
  <w:style w:type="paragraph" w:styleId="Heading3">
    <w:name w:val="heading 3"/>
    <w:basedOn w:val="Normal"/>
    <w:next w:val="Normal"/>
    <w:link w:val="Heading3Char"/>
    <w:uiPriority w:val="9"/>
    <w:unhideWhenUsed/>
    <w:qFormat/>
    <w:rsid w:val="00822068"/>
    <w:pPr>
      <w:keepNext/>
      <w:keepLines/>
      <w:spacing w:before="200" w:after="0"/>
      <w:outlineLvl w:val="2"/>
    </w:pPr>
    <w:rPr>
      <w:rFonts w:asciiTheme="majorHAnsi" w:eastAsiaTheme="majorEastAsia" w:hAnsiTheme="majorHAnsi" w:cstheme="majorBidi"/>
      <w:b/>
      <w:bCs/>
      <w:color w:val="A6192E" w:themeColor="accent1"/>
    </w:rPr>
  </w:style>
  <w:style w:type="paragraph" w:styleId="Heading4">
    <w:name w:val="heading 4"/>
    <w:basedOn w:val="Normal"/>
    <w:next w:val="Normal"/>
    <w:link w:val="Heading4Char"/>
    <w:uiPriority w:val="9"/>
    <w:unhideWhenUsed/>
    <w:qFormat/>
    <w:rsid w:val="00822068"/>
    <w:pPr>
      <w:keepNext/>
      <w:keepLines/>
      <w:spacing w:before="200" w:after="0"/>
      <w:outlineLvl w:val="3"/>
    </w:pPr>
    <w:rPr>
      <w:rFonts w:asciiTheme="majorHAnsi" w:eastAsiaTheme="majorEastAsia" w:hAnsiTheme="majorHAnsi" w:cstheme="majorBidi"/>
      <w:b/>
      <w:bCs/>
      <w:i/>
      <w:iCs/>
      <w:color w:val="A6192E" w:themeColor="accent1"/>
    </w:rPr>
  </w:style>
  <w:style w:type="paragraph" w:styleId="Heading5">
    <w:name w:val="heading 5"/>
    <w:basedOn w:val="Normal"/>
    <w:next w:val="Normal"/>
    <w:link w:val="Heading5Char"/>
    <w:uiPriority w:val="9"/>
    <w:unhideWhenUsed/>
    <w:qFormat/>
    <w:rsid w:val="00822068"/>
    <w:pPr>
      <w:keepNext/>
      <w:keepLines/>
      <w:spacing w:before="200" w:after="0"/>
      <w:outlineLvl w:val="4"/>
    </w:pPr>
    <w:rPr>
      <w:rFonts w:asciiTheme="majorHAnsi" w:eastAsiaTheme="majorEastAsia" w:hAnsiTheme="majorHAnsi" w:cstheme="majorBidi"/>
      <w:color w:val="520C16"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75726"/>
    <w:pPr>
      <w:spacing w:after="0" w:line="240" w:lineRule="auto"/>
    </w:pPr>
  </w:style>
  <w:style w:type="character" w:customStyle="1" w:styleId="Heading1Char">
    <w:name w:val="Heading 1 Char"/>
    <w:basedOn w:val="DefaultParagraphFont"/>
    <w:link w:val="Heading1"/>
    <w:uiPriority w:val="9"/>
    <w:rsid w:val="00D74593"/>
    <w:rPr>
      <w:rFonts w:asciiTheme="majorHAnsi" w:eastAsiaTheme="majorEastAsia" w:hAnsiTheme="majorHAnsi" w:cstheme="majorBidi"/>
      <w:b/>
      <w:bCs/>
      <w:color w:val="7C1222" w:themeColor="accent1" w:themeShade="BF"/>
      <w:sz w:val="28"/>
      <w:szCs w:val="28"/>
    </w:rPr>
  </w:style>
  <w:style w:type="character" w:customStyle="1" w:styleId="Heading2Char">
    <w:name w:val="Heading 2 Char"/>
    <w:basedOn w:val="DefaultParagraphFont"/>
    <w:link w:val="Heading2"/>
    <w:uiPriority w:val="9"/>
    <w:rsid w:val="00975726"/>
    <w:rPr>
      <w:rFonts w:asciiTheme="majorHAnsi" w:eastAsiaTheme="majorEastAsia" w:hAnsiTheme="majorHAnsi" w:cstheme="majorBidi"/>
      <w:b/>
      <w:bCs/>
      <w:color w:val="A6192E" w:themeColor="accent1"/>
      <w:sz w:val="26"/>
      <w:szCs w:val="26"/>
    </w:rPr>
  </w:style>
  <w:style w:type="paragraph" w:styleId="Title">
    <w:name w:val="Title"/>
    <w:basedOn w:val="Normal"/>
    <w:next w:val="Normal"/>
    <w:link w:val="TitleChar"/>
    <w:uiPriority w:val="10"/>
    <w:qFormat/>
    <w:rsid w:val="00EF6BC7"/>
    <w:pPr>
      <w:spacing w:before="8880" w:after="480" w:line="240" w:lineRule="auto"/>
      <w:contextualSpacing/>
    </w:pPr>
    <w:rPr>
      <w:rFonts w:asciiTheme="majorHAnsi" w:eastAsiaTheme="majorEastAsia" w:hAnsiTheme="majorHAnsi" w:cstheme="majorBidi"/>
      <w:b/>
      <w:color w:val="2C2C2D" w:themeColor="text2" w:themeShade="80"/>
      <w:spacing w:val="5"/>
      <w:kern w:val="28"/>
      <w:sz w:val="64"/>
      <w:szCs w:val="52"/>
    </w:rPr>
  </w:style>
  <w:style w:type="character" w:customStyle="1" w:styleId="TitleChar">
    <w:name w:val="Title Char"/>
    <w:basedOn w:val="DefaultParagraphFont"/>
    <w:link w:val="Title"/>
    <w:uiPriority w:val="10"/>
    <w:rsid w:val="00EF6BC7"/>
    <w:rPr>
      <w:rFonts w:asciiTheme="majorHAnsi" w:eastAsiaTheme="majorEastAsia" w:hAnsiTheme="majorHAnsi" w:cstheme="majorBidi"/>
      <w:b/>
      <w:color w:val="2C2C2D" w:themeColor="text2" w:themeShade="80"/>
      <w:spacing w:val="5"/>
      <w:kern w:val="28"/>
      <w:sz w:val="64"/>
      <w:szCs w:val="52"/>
    </w:rPr>
  </w:style>
  <w:style w:type="paragraph" w:styleId="Subtitle">
    <w:name w:val="Subtitle"/>
    <w:basedOn w:val="Normal"/>
    <w:next w:val="Normal"/>
    <w:link w:val="SubtitleChar"/>
    <w:uiPriority w:val="11"/>
    <w:qFormat/>
    <w:rsid w:val="005F1934"/>
    <w:pPr>
      <w:numPr>
        <w:ilvl w:val="1"/>
      </w:numPr>
    </w:pPr>
    <w:rPr>
      <w:rFonts w:asciiTheme="majorHAnsi" w:eastAsiaTheme="majorEastAsia" w:hAnsiTheme="majorHAnsi" w:cstheme="majorBidi"/>
      <w:iCs/>
      <w:color w:val="939598" w:themeColor="background2"/>
      <w:spacing w:val="15"/>
      <w:sz w:val="40"/>
      <w:szCs w:val="24"/>
    </w:rPr>
  </w:style>
  <w:style w:type="character" w:customStyle="1" w:styleId="SubtitleChar">
    <w:name w:val="Subtitle Char"/>
    <w:basedOn w:val="DefaultParagraphFont"/>
    <w:link w:val="Subtitle"/>
    <w:uiPriority w:val="11"/>
    <w:rsid w:val="005F1934"/>
    <w:rPr>
      <w:rFonts w:asciiTheme="majorHAnsi" w:eastAsiaTheme="majorEastAsia" w:hAnsiTheme="majorHAnsi" w:cstheme="majorBidi"/>
      <w:iCs/>
      <w:color w:val="939598" w:themeColor="background2"/>
      <w:spacing w:val="15"/>
      <w:sz w:val="40"/>
      <w:szCs w:val="24"/>
    </w:rPr>
  </w:style>
  <w:style w:type="character" w:styleId="Emphasis">
    <w:name w:val="Emphasis"/>
    <w:basedOn w:val="DefaultParagraphFont"/>
    <w:uiPriority w:val="20"/>
    <w:qFormat/>
    <w:rsid w:val="00975726"/>
    <w:rPr>
      <w:i/>
      <w:iCs/>
    </w:rPr>
  </w:style>
  <w:style w:type="character" w:styleId="Strong">
    <w:name w:val="Strong"/>
    <w:basedOn w:val="DefaultParagraphFont"/>
    <w:uiPriority w:val="22"/>
    <w:qFormat/>
    <w:rsid w:val="00975726"/>
    <w:rPr>
      <w:b/>
      <w:bCs/>
    </w:rPr>
  </w:style>
  <w:style w:type="character" w:styleId="Hyperlink">
    <w:name w:val="Hyperlink"/>
    <w:basedOn w:val="DefaultParagraphFont"/>
    <w:uiPriority w:val="99"/>
    <w:unhideWhenUsed/>
    <w:rsid w:val="00822068"/>
    <w:rPr>
      <w:color w:val="005677" w:themeColor="hyperlink"/>
      <w:u w:val="single"/>
    </w:rPr>
  </w:style>
  <w:style w:type="character" w:customStyle="1" w:styleId="Heading3Char">
    <w:name w:val="Heading 3 Char"/>
    <w:basedOn w:val="DefaultParagraphFont"/>
    <w:link w:val="Heading3"/>
    <w:uiPriority w:val="9"/>
    <w:rsid w:val="00822068"/>
    <w:rPr>
      <w:rFonts w:asciiTheme="majorHAnsi" w:eastAsiaTheme="majorEastAsia" w:hAnsiTheme="majorHAnsi" w:cstheme="majorBidi"/>
      <w:b/>
      <w:bCs/>
      <w:color w:val="A6192E" w:themeColor="accent1"/>
      <w:sz w:val="20"/>
    </w:rPr>
  </w:style>
  <w:style w:type="character" w:customStyle="1" w:styleId="Heading4Char">
    <w:name w:val="Heading 4 Char"/>
    <w:basedOn w:val="DefaultParagraphFont"/>
    <w:link w:val="Heading4"/>
    <w:uiPriority w:val="9"/>
    <w:rsid w:val="00822068"/>
    <w:rPr>
      <w:rFonts w:asciiTheme="majorHAnsi" w:eastAsiaTheme="majorEastAsia" w:hAnsiTheme="majorHAnsi" w:cstheme="majorBidi"/>
      <w:b/>
      <w:bCs/>
      <w:i/>
      <w:iCs/>
      <w:color w:val="A6192E" w:themeColor="accent1"/>
      <w:sz w:val="20"/>
    </w:rPr>
  </w:style>
  <w:style w:type="character" w:customStyle="1" w:styleId="Heading5Char">
    <w:name w:val="Heading 5 Char"/>
    <w:basedOn w:val="DefaultParagraphFont"/>
    <w:link w:val="Heading5"/>
    <w:uiPriority w:val="9"/>
    <w:rsid w:val="00822068"/>
    <w:rPr>
      <w:rFonts w:asciiTheme="majorHAnsi" w:eastAsiaTheme="majorEastAsia" w:hAnsiTheme="majorHAnsi" w:cstheme="majorBidi"/>
      <w:color w:val="520C16" w:themeColor="accent1" w:themeShade="7F"/>
      <w:sz w:val="20"/>
    </w:rPr>
  </w:style>
  <w:style w:type="table" w:styleId="TableGrid">
    <w:name w:val="Table Grid"/>
    <w:basedOn w:val="TableNormal"/>
    <w:uiPriority w:val="59"/>
    <w:rsid w:val="008220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Accent1">
    <w:name w:val="Light List Accent 1"/>
    <w:basedOn w:val="TableNormal"/>
    <w:uiPriority w:val="61"/>
    <w:rsid w:val="00822068"/>
    <w:pPr>
      <w:spacing w:after="0" w:line="240" w:lineRule="auto"/>
    </w:pPr>
    <w:tblPr>
      <w:tblStyleRowBandSize w:val="1"/>
      <w:tblStyleColBandSize w:val="1"/>
      <w:tblBorders>
        <w:top w:val="single" w:sz="8" w:space="0" w:color="A6192E" w:themeColor="accent1"/>
        <w:left w:val="single" w:sz="8" w:space="0" w:color="A6192E" w:themeColor="accent1"/>
        <w:bottom w:val="single" w:sz="8" w:space="0" w:color="A6192E" w:themeColor="accent1"/>
        <w:right w:val="single" w:sz="8" w:space="0" w:color="A6192E" w:themeColor="accent1"/>
      </w:tblBorders>
    </w:tblPr>
    <w:tblStylePr w:type="firstRow">
      <w:pPr>
        <w:spacing w:before="0" w:after="0" w:line="240" w:lineRule="auto"/>
      </w:pPr>
      <w:rPr>
        <w:b/>
        <w:bCs/>
        <w:color w:val="FFFFFF" w:themeColor="background1"/>
      </w:rPr>
      <w:tblPr/>
      <w:tcPr>
        <w:shd w:val="clear" w:color="auto" w:fill="A6192E" w:themeFill="accent1"/>
      </w:tcPr>
    </w:tblStylePr>
    <w:tblStylePr w:type="lastRow">
      <w:pPr>
        <w:spacing w:before="0" w:after="0" w:line="240" w:lineRule="auto"/>
      </w:pPr>
      <w:rPr>
        <w:b/>
        <w:bCs/>
      </w:rPr>
      <w:tblPr/>
      <w:tcPr>
        <w:tcBorders>
          <w:top w:val="double" w:sz="6" w:space="0" w:color="A6192E" w:themeColor="accent1"/>
          <w:left w:val="single" w:sz="8" w:space="0" w:color="A6192E" w:themeColor="accent1"/>
          <w:bottom w:val="single" w:sz="8" w:space="0" w:color="A6192E" w:themeColor="accent1"/>
          <w:right w:val="single" w:sz="8" w:space="0" w:color="A6192E" w:themeColor="accent1"/>
        </w:tcBorders>
      </w:tcPr>
    </w:tblStylePr>
    <w:tblStylePr w:type="firstCol">
      <w:rPr>
        <w:b/>
        <w:bCs/>
      </w:rPr>
    </w:tblStylePr>
    <w:tblStylePr w:type="lastCol">
      <w:rPr>
        <w:b/>
        <w:bCs/>
      </w:rPr>
    </w:tblStylePr>
    <w:tblStylePr w:type="band1Vert">
      <w:tblPr/>
      <w:tcPr>
        <w:tcBorders>
          <w:top w:val="single" w:sz="8" w:space="0" w:color="A6192E" w:themeColor="accent1"/>
          <w:left w:val="single" w:sz="8" w:space="0" w:color="A6192E" w:themeColor="accent1"/>
          <w:bottom w:val="single" w:sz="8" w:space="0" w:color="A6192E" w:themeColor="accent1"/>
          <w:right w:val="single" w:sz="8" w:space="0" w:color="A6192E" w:themeColor="accent1"/>
        </w:tcBorders>
      </w:tcPr>
    </w:tblStylePr>
    <w:tblStylePr w:type="band1Horz">
      <w:tblPr/>
      <w:tcPr>
        <w:tcBorders>
          <w:top w:val="single" w:sz="8" w:space="0" w:color="A6192E" w:themeColor="accent1"/>
          <w:left w:val="single" w:sz="8" w:space="0" w:color="A6192E" w:themeColor="accent1"/>
          <w:bottom w:val="single" w:sz="8" w:space="0" w:color="A6192E" w:themeColor="accent1"/>
          <w:right w:val="single" w:sz="8" w:space="0" w:color="A6192E" w:themeColor="accent1"/>
        </w:tcBorders>
      </w:tcPr>
    </w:tblStylePr>
  </w:style>
  <w:style w:type="table" w:styleId="LightList-Accent2">
    <w:name w:val="Light List Accent 2"/>
    <w:basedOn w:val="TableNormal"/>
    <w:uiPriority w:val="61"/>
    <w:rsid w:val="00822068"/>
    <w:pPr>
      <w:spacing w:after="0" w:line="240" w:lineRule="auto"/>
    </w:pPr>
    <w:tblPr>
      <w:tblStyleRowBandSize w:val="1"/>
      <w:tblStyleColBandSize w:val="1"/>
      <w:tblBorders>
        <w:top w:val="single" w:sz="8" w:space="0" w:color="572D2D" w:themeColor="accent2"/>
        <w:left w:val="single" w:sz="8" w:space="0" w:color="572D2D" w:themeColor="accent2"/>
        <w:bottom w:val="single" w:sz="8" w:space="0" w:color="572D2D" w:themeColor="accent2"/>
        <w:right w:val="single" w:sz="8" w:space="0" w:color="572D2D" w:themeColor="accent2"/>
      </w:tblBorders>
    </w:tblPr>
    <w:tblStylePr w:type="firstRow">
      <w:pPr>
        <w:spacing w:before="0" w:after="0" w:line="240" w:lineRule="auto"/>
      </w:pPr>
      <w:rPr>
        <w:b/>
        <w:bCs/>
        <w:color w:val="FFFFFF" w:themeColor="background1"/>
      </w:rPr>
      <w:tblPr/>
      <w:tcPr>
        <w:shd w:val="clear" w:color="auto" w:fill="572D2D" w:themeFill="accent2"/>
      </w:tcPr>
    </w:tblStylePr>
    <w:tblStylePr w:type="lastRow">
      <w:pPr>
        <w:spacing w:before="0" w:after="0" w:line="240" w:lineRule="auto"/>
      </w:pPr>
      <w:rPr>
        <w:b/>
        <w:bCs/>
      </w:rPr>
      <w:tblPr/>
      <w:tcPr>
        <w:tcBorders>
          <w:top w:val="double" w:sz="6" w:space="0" w:color="572D2D" w:themeColor="accent2"/>
          <w:left w:val="single" w:sz="8" w:space="0" w:color="572D2D" w:themeColor="accent2"/>
          <w:bottom w:val="single" w:sz="8" w:space="0" w:color="572D2D" w:themeColor="accent2"/>
          <w:right w:val="single" w:sz="8" w:space="0" w:color="572D2D" w:themeColor="accent2"/>
        </w:tcBorders>
      </w:tcPr>
    </w:tblStylePr>
    <w:tblStylePr w:type="firstCol">
      <w:rPr>
        <w:b/>
        <w:bCs/>
      </w:rPr>
    </w:tblStylePr>
    <w:tblStylePr w:type="lastCol">
      <w:rPr>
        <w:b/>
        <w:bCs/>
      </w:rPr>
    </w:tblStylePr>
    <w:tblStylePr w:type="band1Vert">
      <w:tblPr/>
      <w:tcPr>
        <w:tcBorders>
          <w:top w:val="single" w:sz="8" w:space="0" w:color="572D2D" w:themeColor="accent2"/>
          <w:left w:val="single" w:sz="8" w:space="0" w:color="572D2D" w:themeColor="accent2"/>
          <w:bottom w:val="single" w:sz="8" w:space="0" w:color="572D2D" w:themeColor="accent2"/>
          <w:right w:val="single" w:sz="8" w:space="0" w:color="572D2D" w:themeColor="accent2"/>
        </w:tcBorders>
      </w:tcPr>
    </w:tblStylePr>
    <w:tblStylePr w:type="band1Horz">
      <w:tblPr/>
      <w:tcPr>
        <w:tcBorders>
          <w:top w:val="single" w:sz="8" w:space="0" w:color="572D2D" w:themeColor="accent2"/>
          <w:left w:val="single" w:sz="8" w:space="0" w:color="572D2D" w:themeColor="accent2"/>
          <w:bottom w:val="single" w:sz="8" w:space="0" w:color="572D2D" w:themeColor="accent2"/>
          <w:right w:val="single" w:sz="8" w:space="0" w:color="572D2D" w:themeColor="accent2"/>
        </w:tcBorders>
      </w:tcPr>
    </w:tblStylePr>
  </w:style>
  <w:style w:type="table" w:styleId="LightList-Accent3">
    <w:name w:val="Light List Accent 3"/>
    <w:basedOn w:val="TableNormal"/>
    <w:uiPriority w:val="61"/>
    <w:rsid w:val="00822068"/>
    <w:pPr>
      <w:spacing w:after="0" w:line="240" w:lineRule="auto"/>
    </w:pPr>
    <w:tblPr>
      <w:tblStyleRowBandSize w:val="1"/>
      <w:tblStyleColBandSize w:val="1"/>
      <w:tblBorders>
        <w:top w:val="single" w:sz="8" w:space="0" w:color="71CC98" w:themeColor="accent3"/>
        <w:left w:val="single" w:sz="8" w:space="0" w:color="71CC98" w:themeColor="accent3"/>
        <w:bottom w:val="single" w:sz="8" w:space="0" w:color="71CC98" w:themeColor="accent3"/>
        <w:right w:val="single" w:sz="8" w:space="0" w:color="71CC98" w:themeColor="accent3"/>
      </w:tblBorders>
    </w:tblPr>
    <w:tblStylePr w:type="firstRow">
      <w:pPr>
        <w:spacing w:before="0" w:after="0" w:line="240" w:lineRule="auto"/>
      </w:pPr>
      <w:rPr>
        <w:b/>
        <w:bCs/>
        <w:color w:val="FFFFFF" w:themeColor="background1"/>
      </w:rPr>
      <w:tblPr/>
      <w:tcPr>
        <w:shd w:val="clear" w:color="auto" w:fill="71CC98" w:themeFill="accent3"/>
      </w:tcPr>
    </w:tblStylePr>
    <w:tblStylePr w:type="lastRow">
      <w:pPr>
        <w:spacing w:before="0" w:after="0" w:line="240" w:lineRule="auto"/>
      </w:pPr>
      <w:rPr>
        <w:b/>
        <w:bCs/>
      </w:rPr>
      <w:tblPr/>
      <w:tcPr>
        <w:tcBorders>
          <w:top w:val="double" w:sz="6" w:space="0" w:color="71CC98" w:themeColor="accent3"/>
          <w:left w:val="single" w:sz="8" w:space="0" w:color="71CC98" w:themeColor="accent3"/>
          <w:bottom w:val="single" w:sz="8" w:space="0" w:color="71CC98" w:themeColor="accent3"/>
          <w:right w:val="single" w:sz="8" w:space="0" w:color="71CC98" w:themeColor="accent3"/>
        </w:tcBorders>
      </w:tcPr>
    </w:tblStylePr>
    <w:tblStylePr w:type="firstCol">
      <w:rPr>
        <w:b/>
        <w:bCs/>
      </w:rPr>
    </w:tblStylePr>
    <w:tblStylePr w:type="lastCol">
      <w:rPr>
        <w:b/>
        <w:bCs/>
      </w:rPr>
    </w:tblStylePr>
    <w:tblStylePr w:type="band1Vert">
      <w:tblPr/>
      <w:tcPr>
        <w:tcBorders>
          <w:top w:val="single" w:sz="8" w:space="0" w:color="71CC98" w:themeColor="accent3"/>
          <w:left w:val="single" w:sz="8" w:space="0" w:color="71CC98" w:themeColor="accent3"/>
          <w:bottom w:val="single" w:sz="8" w:space="0" w:color="71CC98" w:themeColor="accent3"/>
          <w:right w:val="single" w:sz="8" w:space="0" w:color="71CC98" w:themeColor="accent3"/>
        </w:tcBorders>
      </w:tcPr>
    </w:tblStylePr>
    <w:tblStylePr w:type="band1Horz">
      <w:tblPr/>
      <w:tcPr>
        <w:tcBorders>
          <w:top w:val="single" w:sz="8" w:space="0" w:color="71CC98" w:themeColor="accent3"/>
          <w:left w:val="single" w:sz="8" w:space="0" w:color="71CC98" w:themeColor="accent3"/>
          <w:bottom w:val="single" w:sz="8" w:space="0" w:color="71CC98" w:themeColor="accent3"/>
          <w:right w:val="single" w:sz="8" w:space="0" w:color="71CC98" w:themeColor="accent3"/>
        </w:tcBorders>
      </w:tcPr>
    </w:tblStylePr>
  </w:style>
  <w:style w:type="table" w:styleId="LightList-Accent4">
    <w:name w:val="Light List Accent 4"/>
    <w:basedOn w:val="TableNormal"/>
    <w:uiPriority w:val="61"/>
    <w:rsid w:val="00822068"/>
    <w:pPr>
      <w:spacing w:after="0" w:line="240" w:lineRule="auto"/>
    </w:pPr>
    <w:tblPr>
      <w:tblStyleRowBandSize w:val="1"/>
      <w:tblStyleColBandSize w:val="1"/>
      <w:tblBorders>
        <w:top w:val="single" w:sz="8" w:space="0" w:color="B7B09C" w:themeColor="accent4"/>
        <w:left w:val="single" w:sz="8" w:space="0" w:color="B7B09C" w:themeColor="accent4"/>
        <w:bottom w:val="single" w:sz="8" w:space="0" w:color="B7B09C" w:themeColor="accent4"/>
        <w:right w:val="single" w:sz="8" w:space="0" w:color="B7B09C" w:themeColor="accent4"/>
      </w:tblBorders>
    </w:tblPr>
    <w:tblStylePr w:type="firstRow">
      <w:pPr>
        <w:spacing w:before="0" w:after="0" w:line="240" w:lineRule="auto"/>
      </w:pPr>
      <w:rPr>
        <w:b/>
        <w:bCs/>
        <w:color w:val="FFFFFF" w:themeColor="background1"/>
      </w:rPr>
      <w:tblPr/>
      <w:tcPr>
        <w:shd w:val="clear" w:color="auto" w:fill="B7B09C" w:themeFill="accent4"/>
      </w:tcPr>
    </w:tblStylePr>
    <w:tblStylePr w:type="lastRow">
      <w:pPr>
        <w:spacing w:before="0" w:after="0" w:line="240" w:lineRule="auto"/>
      </w:pPr>
      <w:rPr>
        <w:b/>
        <w:bCs/>
      </w:rPr>
      <w:tblPr/>
      <w:tcPr>
        <w:tcBorders>
          <w:top w:val="double" w:sz="6" w:space="0" w:color="B7B09C" w:themeColor="accent4"/>
          <w:left w:val="single" w:sz="8" w:space="0" w:color="B7B09C" w:themeColor="accent4"/>
          <w:bottom w:val="single" w:sz="8" w:space="0" w:color="B7B09C" w:themeColor="accent4"/>
          <w:right w:val="single" w:sz="8" w:space="0" w:color="B7B09C" w:themeColor="accent4"/>
        </w:tcBorders>
      </w:tcPr>
    </w:tblStylePr>
    <w:tblStylePr w:type="firstCol">
      <w:rPr>
        <w:b/>
        <w:bCs/>
      </w:rPr>
    </w:tblStylePr>
    <w:tblStylePr w:type="lastCol">
      <w:rPr>
        <w:b/>
        <w:bCs/>
      </w:rPr>
    </w:tblStylePr>
    <w:tblStylePr w:type="band1Vert">
      <w:tblPr/>
      <w:tcPr>
        <w:tcBorders>
          <w:top w:val="single" w:sz="8" w:space="0" w:color="B7B09C" w:themeColor="accent4"/>
          <w:left w:val="single" w:sz="8" w:space="0" w:color="B7B09C" w:themeColor="accent4"/>
          <w:bottom w:val="single" w:sz="8" w:space="0" w:color="B7B09C" w:themeColor="accent4"/>
          <w:right w:val="single" w:sz="8" w:space="0" w:color="B7B09C" w:themeColor="accent4"/>
        </w:tcBorders>
      </w:tcPr>
    </w:tblStylePr>
    <w:tblStylePr w:type="band1Horz">
      <w:tblPr/>
      <w:tcPr>
        <w:tcBorders>
          <w:top w:val="single" w:sz="8" w:space="0" w:color="B7B09C" w:themeColor="accent4"/>
          <w:left w:val="single" w:sz="8" w:space="0" w:color="B7B09C" w:themeColor="accent4"/>
          <w:bottom w:val="single" w:sz="8" w:space="0" w:color="B7B09C" w:themeColor="accent4"/>
          <w:right w:val="single" w:sz="8" w:space="0" w:color="B7B09C" w:themeColor="accent4"/>
        </w:tcBorders>
      </w:tcPr>
    </w:tblStylePr>
  </w:style>
  <w:style w:type="table" w:customStyle="1" w:styleId="Style1">
    <w:name w:val="Style1"/>
    <w:basedOn w:val="TableNormal"/>
    <w:uiPriority w:val="99"/>
    <w:rsid w:val="002E14EA"/>
    <w:pPr>
      <w:spacing w:after="0" w:line="240" w:lineRule="auto"/>
    </w:pPr>
    <w:rPr>
      <w:rFonts w:ascii="Arial" w:hAnsi="Arial"/>
      <w:color w:val="000000" w:themeColor="text1"/>
      <w:sz w:val="20"/>
    </w:rPr>
    <w:tblPr>
      <w:tblBorders>
        <w:bottom w:val="single" w:sz="2" w:space="0" w:color="A6192E" w:themeColor="accent1"/>
        <w:insideH w:val="single" w:sz="2" w:space="0" w:color="A6192E" w:themeColor="accent1"/>
      </w:tblBorders>
      <w:tblCellMar>
        <w:top w:w="85" w:type="dxa"/>
        <w:bottom w:w="85" w:type="dxa"/>
      </w:tblCellMar>
    </w:tblPr>
    <w:tcPr>
      <w:shd w:val="clear" w:color="auto" w:fill="auto"/>
      <w:vAlign w:val="center"/>
    </w:tcPr>
    <w:tblStylePr w:type="firstRow">
      <w:pPr>
        <w:jc w:val="left"/>
      </w:pPr>
      <w:rPr>
        <w:rFonts w:ascii="Arial" w:hAnsi="Arial"/>
        <w:b/>
        <w:color w:val="FFFFFF" w:themeColor="background1"/>
        <w:sz w:val="20"/>
      </w:rPr>
      <w:tblPr/>
      <w:tcPr>
        <w:shd w:val="clear" w:color="auto" w:fill="A6192E" w:themeFill="accent1"/>
      </w:tcPr>
    </w:tblStylePr>
    <w:tblStylePr w:type="lastRow">
      <w:pPr>
        <w:jc w:val="left"/>
      </w:pPr>
      <w:rPr>
        <w:rFonts w:ascii="Arial" w:hAnsi="Arial"/>
        <w:b/>
      </w:rPr>
    </w:tblStylePr>
    <w:tblStylePr w:type="firstCol">
      <w:rPr>
        <w:b/>
      </w:rPr>
    </w:tblStylePr>
  </w:style>
  <w:style w:type="paragraph" w:styleId="TOCHeading">
    <w:name w:val="TOC Heading"/>
    <w:basedOn w:val="Heading1"/>
    <w:next w:val="Normal"/>
    <w:uiPriority w:val="39"/>
    <w:unhideWhenUsed/>
    <w:qFormat/>
    <w:rsid w:val="00CB2680"/>
    <w:pPr>
      <w:spacing w:before="0" w:after="240"/>
      <w:outlineLvl w:val="9"/>
    </w:pPr>
    <w:rPr>
      <w:lang w:val="en-US" w:eastAsia="ja-JP"/>
    </w:rPr>
  </w:style>
  <w:style w:type="paragraph" w:styleId="TOC1">
    <w:name w:val="toc 1"/>
    <w:basedOn w:val="Normal"/>
    <w:next w:val="Normal"/>
    <w:autoRedefine/>
    <w:uiPriority w:val="39"/>
    <w:unhideWhenUsed/>
    <w:qFormat/>
    <w:rsid w:val="00163B54"/>
    <w:pPr>
      <w:spacing w:after="100"/>
    </w:pPr>
    <w:rPr>
      <w:sz w:val="24"/>
    </w:rPr>
  </w:style>
  <w:style w:type="paragraph" w:styleId="TOC2">
    <w:name w:val="toc 2"/>
    <w:basedOn w:val="Normal"/>
    <w:next w:val="Normal"/>
    <w:autoRedefine/>
    <w:uiPriority w:val="39"/>
    <w:unhideWhenUsed/>
    <w:qFormat/>
    <w:rsid w:val="00163B54"/>
    <w:pPr>
      <w:spacing w:after="100"/>
      <w:ind w:left="200"/>
    </w:pPr>
    <w:rPr>
      <w:color w:val="58595B" w:themeColor="text2"/>
    </w:rPr>
  </w:style>
  <w:style w:type="paragraph" w:styleId="TOC3">
    <w:name w:val="toc 3"/>
    <w:basedOn w:val="Normal"/>
    <w:next w:val="Normal"/>
    <w:autoRedefine/>
    <w:uiPriority w:val="39"/>
    <w:unhideWhenUsed/>
    <w:qFormat/>
    <w:rsid w:val="002E14EA"/>
    <w:pPr>
      <w:spacing w:after="100"/>
      <w:ind w:left="400"/>
    </w:pPr>
  </w:style>
  <w:style w:type="paragraph" w:styleId="BalloonText">
    <w:name w:val="Balloon Text"/>
    <w:basedOn w:val="Normal"/>
    <w:link w:val="BalloonTextChar"/>
    <w:uiPriority w:val="99"/>
    <w:semiHidden/>
    <w:unhideWhenUsed/>
    <w:rsid w:val="002E14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14EA"/>
    <w:rPr>
      <w:rFonts w:ascii="Tahoma" w:hAnsi="Tahoma" w:cs="Tahoma"/>
      <w:sz w:val="16"/>
      <w:szCs w:val="16"/>
    </w:rPr>
  </w:style>
  <w:style w:type="paragraph" w:styleId="ListBullet">
    <w:name w:val="List Bullet"/>
    <w:basedOn w:val="Normal"/>
    <w:uiPriority w:val="99"/>
    <w:unhideWhenUsed/>
    <w:rsid w:val="009D7BB6"/>
    <w:pPr>
      <w:numPr>
        <w:numId w:val="1"/>
      </w:numPr>
      <w:ind w:left="284" w:hanging="284"/>
      <w:contextualSpacing/>
    </w:pPr>
  </w:style>
  <w:style w:type="paragraph" w:styleId="ListBullet2">
    <w:name w:val="List Bullet 2"/>
    <w:basedOn w:val="Normal"/>
    <w:uiPriority w:val="99"/>
    <w:unhideWhenUsed/>
    <w:rsid w:val="002F65AF"/>
    <w:pPr>
      <w:numPr>
        <w:numId w:val="2"/>
      </w:numPr>
      <w:contextualSpacing/>
    </w:pPr>
  </w:style>
  <w:style w:type="paragraph" w:styleId="Quote">
    <w:name w:val="Quote"/>
    <w:basedOn w:val="Normal"/>
    <w:next w:val="Normal"/>
    <w:link w:val="QuoteChar"/>
    <w:uiPriority w:val="29"/>
    <w:qFormat/>
    <w:rsid w:val="009D7BB6"/>
    <w:pPr>
      <w:pBdr>
        <w:top w:val="single" w:sz="4" w:space="1" w:color="71CC98" w:themeColor="accent3"/>
        <w:bottom w:val="single" w:sz="4" w:space="1" w:color="71CC98" w:themeColor="accent3"/>
      </w:pBdr>
      <w:spacing w:before="240" w:after="240"/>
    </w:pPr>
    <w:rPr>
      <w:i/>
      <w:iCs/>
      <w:color w:val="A6192E" w:themeColor="accent1"/>
      <w:sz w:val="24"/>
    </w:rPr>
  </w:style>
  <w:style w:type="character" w:customStyle="1" w:styleId="QuoteChar">
    <w:name w:val="Quote Char"/>
    <w:basedOn w:val="DefaultParagraphFont"/>
    <w:link w:val="Quote"/>
    <w:uiPriority w:val="29"/>
    <w:rsid w:val="009D7BB6"/>
    <w:rPr>
      <w:i/>
      <w:iCs/>
      <w:color w:val="A6192E" w:themeColor="accent1"/>
      <w:sz w:val="24"/>
    </w:rPr>
  </w:style>
  <w:style w:type="character" w:styleId="SubtleEmphasis">
    <w:name w:val="Subtle Emphasis"/>
    <w:basedOn w:val="DefaultParagraphFont"/>
    <w:uiPriority w:val="19"/>
    <w:rsid w:val="005D0228"/>
    <w:rPr>
      <w:i/>
      <w:iCs/>
      <w:color w:val="808080" w:themeColor="text1" w:themeTint="7F"/>
      <w:sz w:val="28"/>
    </w:rPr>
  </w:style>
  <w:style w:type="character" w:styleId="IntenseEmphasis">
    <w:name w:val="Intense Emphasis"/>
    <w:basedOn w:val="DefaultParagraphFont"/>
    <w:uiPriority w:val="21"/>
    <w:qFormat/>
    <w:rsid w:val="005D0228"/>
    <w:rPr>
      <w:b/>
      <w:bCs/>
      <w:i/>
      <w:iCs/>
      <w:color w:val="A6192E" w:themeColor="accent1"/>
    </w:rPr>
  </w:style>
  <w:style w:type="paragraph" w:styleId="Caption">
    <w:name w:val="caption"/>
    <w:basedOn w:val="Normal"/>
    <w:next w:val="Normal"/>
    <w:uiPriority w:val="35"/>
    <w:unhideWhenUsed/>
    <w:qFormat/>
    <w:rsid w:val="002A2FCC"/>
    <w:pPr>
      <w:spacing w:before="120" w:line="240" w:lineRule="auto"/>
    </w:pPr>
    <w:rPr>
      <w:bCs/>
      <w:color w:val="A6192E" w:themeColor="accent1"/>
      <w:sz w:val="18"/>
      <w:szCs w:val="18"/>
    </w:rPr>
  </w:style>
  <w:style w:type="character" w:customStyle="1" w:styleId="Tabletitle">
    <w:name w:val="Table title"/>
    <w:basedOn w:val="DefaultParagraphFont"/>
    <w:uiPriority w:val="1"/>
    <w:qFormat/>
    <w:rsid w:val="00D87BC8"/>
    <w:rPr>
      <w:b/>
      <w:color w:val="A6192E" w:themeColor="accent1"/>
    </w:rPr>
  </w:style>
  <w:style w:type="character" w:customStyle="1" w:styleId="Figuretitle">
    <w:name w:val="Figure title"/>
    <w:basedOn w:val="Tabletitle"/>
    <w:uiPriority w:val="1"/>
    <w:qFormat/>
    <w:rsid w:val="00D87BC8"/>
    <w:rPr>
      <w:b/>
      <w:color w:val="A6192E" w:themeColor="accent1"/>
    </w:rPr>
  </w:style>
  <w:style w:type="paragraph" w:customStyle="1" w:styleId="Credit">
    <w:name w:val="Credit"/>
    <w:basedOn w:val="Caption"/>
    <w:qFormat/>
    <w:rsid w:val="00A51E16"/>
    <w:rPr>
      <w:color w:val="58595B" w:themeColor="text2"/>
    </w:rPr>
  </w:style>
  <w:style w:type="paragraph" w:styleId="EndnoteText">
    <w:name w:val="endnote text"/>
    <w:basedOn w:val="Normal"/>
    <w:link w:val="EndnoteTextChar"/>
    <w:uiPriority w:val="99"/>
    <w:semiHidden/>
    <w:unhideWhenUsed/>
    <w:rsid w:val="00B526AB"/>
    <w:pPr>
      <w:spacing w:after="0" w:line="240" w:lineRule="auto"/>
    </w:pPr>
    <w:rPr>
      <w:szCs w:val="20"/>
    </w:rPr>
  </w:style>
  <w:style w:type="character" w:customStyle="1" w:styleId="EndnoteTextChar">
    <w:name w:val="Endnote Text Char"/>
    <w:basedOn w:val="DefaultParagraphFont"/>
    <w:link w:val="EndnoteText"/>
    <w:uiPriority w:val="99"/>
    <w:semiHidden/>
    <w:rsid w:val="00B526AB"/>
    <w:rPr>
      <w:sz w:val="20"/>
      <w:szCs w:val="20"/>
    </w:rPr>
  </w:style>
  <w:style w:type="character" w:styleId="EndnoteReference">
    <w:name w:val="endnote reference"/>
    <w:basedOn w:val="DefaultParagraphFont"/>
    <w:uiPriority w:val="99"/>
    <w:semiHidden/>
    <w:unhideWhenUsed/>
    <w:rsid w:val="00B526AB"/>
    <w:rPr>
      <w:vertAlign w:val="superscript"/>
    </w:rPr>
  </w:style>
  <w:style w:type="paragraph" w:styleId="FootnoteText">
    <w:name w:val="footnote text"/>
    <w:basedOn w:val="Normal"/>
    <w:link w:val="FootnoteTextChar"/>
    <w:uiPriority w:val="99"/>
    <w:unhideWhenUsed/>
    <w:rsid w:val="00B526AB"/>
    <w:pPr>
      <w:spacing w:after="60" w:line="240" w:lineRule="auto"/>
    </w:pPr>
    <w:rPr>
      <w:sz w:val="16"/>
      <w:szCs w:val="20"/>
    </w:rPr>
  </w:style>
  <w:style w:type="character" w:customStyle="1" w:styleId="FootnoteTextChar">
    <w:name w:val="Footnote Text Char"/>
    <w:basedOn w:val="DefaultParagraphFont"/>
    <w:link w:val="FootnoteText"/>
    <w:uiPriority w:val="99"/>
    <w:rsid w:val="00B526AB"/>
    <w:rPr>
      <w:sz w:val="16"/>
      <w:szCs w:val="20"/>
    </w:rPr>
  </w:style>
  <w:style w:type="character" w:styleId="FootnoteReference">
    <w:name w:val="footnote reference"/>
    <w:basedOn w:val="DefaultParagraphFont"/>
    <w:uiPriority w:val="99"/>
    <w:semiHidden/>
    <w:unhideWhenUsed/>
    <w:rsid w:val="00B526AB"/>
    <w:rPr>
      <w:vertAlign w:val="superscript"/>
    </w:rPr>
  </w:style>
  <w:style w:type="paragraph" w:customStyle="1" w:styleId="Casestudy">
    <w:name w:val="Case study"/>
    <w:basedOn w:val="Normal"/>
    <w:qFormat/>
    <w:rsid w:val="00244596"/>
    <w:pPr>
      <w:pBdr>
        <w:top w:val="single" w:sz="4" w:space="4" w:color="572D2D" w:themeColor="accent2"/>
        <w:left w:val="single" w:sz="4" w:space="4" w:color="572D2D" w:themeColor="accent2"/>
        <w:bottom w:val="single" w:sz="4" w:space="4" w:color="572D2D" w:themeColor="accent2"/>
        <w:right w:val="single" w:sz="4" w:space="4" w:color="572D2D" w:themeColor="accent2"/>
      </w:pBdr>
      <w:shd w:val="clear" w:color="auto" w:fill="F1E5E5" w:themeFill="accent2" w:themeFillTint="1A"/>
      <w:ind w:left="113" w:right="113"/>
    </w:pPr>
  </w:style>
  <w:style w:type="paragraph" w:customStyle="1" w:styleId="Casestudytitle">
    <w:name w:val="Case study title"/>
    <w:basedOn w:val="Casestudy"/>
    <w:qFormat/>
    <w:rsid w:val="002D3954"/>
    <w:pPr>
      <w:spacing w:before="360"/>
    </w:pPr>
    <w:rPr>
      <w:color w:val="572D2D" w:themeColor="accent2"/>
      <w:sz w:val="28"/>
    </w:rPr>
  </w:style>
  <w:style w:type="paragraph" w:customStyle="1" w:styleId="Casestudysource">
    <w:name w:val="Case study source"/>
    <w:basedOn w:val="Casestudy"/>
    <w:qFormat/>
    <w:rsid w:val="00F25F29"/>
    <w:pPr>
      <w:spacing w:before="240" w:after="480"/>
    </w:pPr>
    <w:rPr>
      <w:color w:val="572D2D" w:themeColor="accent2"/>
      <w:sz w:val="16"/>
    </w:rPr>
  </w:style>
  <w:style w:type="paragraph" w:styleId="Header">
    <w:name w:val="header"/>
    <w:basedOn w:val="Normal"/>
    <w:link w:val="HeaderChar"/>
    <w:uiPriority w:val="99"/>
    <w:unhideWhenUsed/>
    <w:rsid w:val="00991FDD"/>
    <w:pPr>
      <w:tabs>
        <w:tab w:val="center" w:pos="4320"/>
        <w:tab w:val="right" w:pos="8640"/>
      </w:tabs>
      <w:spacing w:after="0" w:line="240" w:lineRule="auto"/>
    </w:pPr>
  </w:style>
  <w:style w:type="character" w:customStyle="1" w:styleId="HeaderChar">
    <w:name w:val="Header Char"/>
    <w:basedOn w:val="DefaultParagraphFont"/>
    <w:link w:val="Header"/>
    <w:uiPriority w:val="99"/>
    <w:rsid w:val="00991FDD"/>
    <w:rPr>
      <w:sz w:val="20"/>
    </w:rPr>
  </w:style>
  <w:style w:type="paragraph" w:styleId="Footer">
    <w:name w:val="footer"/>
    <w:basedOn w:val="Normal"/>
    <w:link w:val="FooterChar"/>
    <w:uiPriority w:val="99"/>
    <w:unhideWhenUsed/>
    <w:rsid w:val="00991FDD"/>
    <w:pPr>
      <w:tabs>
        <w:tab w:val="center" w:pos="4320"/>
        <w:tab w:val="right" w:pos="8640"/>
      </w:tabs>
      <w:spacing w:after="0" w:line="240" w:lineRule="auto"/>
    </w:pPr>
  </w:style>
  <w:style w:type="character" w:customStyle="1" w:styleId="FooterChar">
    <w:name w:val="Footer Char"/>
    <w:basedOn w:val="DefaultParagraphFont"/>
    <w:link w:val="Footer"/>
    <w:uiPriority w:val="99"/>
    <w:rsid w:val="00991FDD"/>
    <w:rPr>
      <w:sz w:val="20"/>
    </w:rPr>
  </w:style>
  <w:style w:type="paragraph" w:styleId="ListParagraph">
    <w:name w:val="List Paragraph"/>
    <w:basedOn w:val="Normal"/>
    <w:uiPriority w:val="34"/>
    <w:qFormat/>
    <w:rsid w:val="00CD06BF"/>
    <w:pPr>
      <w:spacing w:line="240" w:lineRule="auto"/>
      <w:ind w:left="720"/>
    </w:pPr>
    <w:rPr>
      <w:rFonts w:cs="Times New Roman"/>
      <w:lang w:val="en-US"/>
    </w:rPr>
  </w:style>
  <w:style w:type="character" w:styleId="CommentReference">
    <w:name w:val="annotation reference"/>
    <w:basedOn w:val="DefaultParagraphFont"/>
    <w:uiPriority w:val="99"/>
    <w:semiHidden/>
    <w:unhideWhenUsed/>
    <w:rsid w:val="00CD70C5"/>
    <w:rPr>
      <w:sz w:val="16"/>
      <w:szCs w:val="16"/>
    </w:rPr>
  </w:style>
  <w:style w:type="paragraph" w:styleId="CommentText">
    <w:name w:val="annotation text"/>
    <w:basedOn w:val="Normal"/>
    <w:link w:val="CommentTextChar"/>
    <w:uiPriority w:val="99"/>
    <w:semiHidden/>
    <w:unhideWhenUsed/>
    <w:rsid w:val="00CD70C5"/>
    <w:pPr>
      <w:spacing w:line="240" w:lineRule="auto"/>
    </w:pPr>
    <w:rPr>
      <w:szCs w:val="20"/>
    </w:rPr>
  </w:style>
  <w:style w:type="character" w:customStyle="1" w:styleId="CommentTextChar">
    <w:name w:val="Comment Text Char"/>
    <w:basedOn w:val="DefaultParagraphFont"/>
    <w:link w:val="CommentText"/>
    <w:uiPriority w:val="99"/>
    <w:semiHidden/>
    <w:rsid w:val="00CD70C5"/>
    <w:rPr>
      <w:sz w:val="20"/>
      <w:szCs w:val="20"/>
    </w:rPr>
  </w:style>
  <w:style w:type="paragraph" w:styleId="CommentSubject">
    <w:name w:val="annotation subject"/>
    <w:basedOn w:val="CommentText"/>
    <w:next w:val="CommentText"/>
    <w:link w:val="CommentSubjectChar"/>
    <w:uiPriority w:val="99"/>
    <w:semiHidden/>
    <w:unhideWhenUsed/>
    <w:rsid w:val="00CD70C5"/>
    <w:rPr>
      <w:b/>
      <w:bCs/>
    </w:rPr>
  </w:style>
  <w:style w:type="character" w:customStyle="1" w:styleId="CommentSubjectChar">
    <w:name w:val="Comment Subject Char"/>
    <w:basedOn w:val="CommentTextChar"/>
    <w:link w:val="CommentSubject"/>
    <w:uiPriority w:val="99"/>
    <w:semiHidden/>
    <w:rsid w:val="00CD70C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71353">
      <w:bodyDiv w:val="1"/>
      <w:marLeft w:val="0"/>
      <w:marRight w:val="0"/>
      <w:marTop w:val="0"/>
      <w:marBottom w:val="0"/>
      <w:divBdr>
        <w:top w:val="none" w:sz="0" w:space="0" w:color="auto"/>
        <w:left w:val="none" w:sz="0" w:space="0" w:color="auto"/>
        <w:bottom w:val="none" w:sz="0" w:space="0" w:color="auto"/>
        <w:right w:val="none" w:sz="0" w:space="0" w:color="auto"/>
      </w:divBdr>
      <w:divsChild>
        <w:div w:id="702942749">
          <w:marLeft w:val="0"/>
          <w:marRight w:val="0"/>
          <w:marTop w:val="0"/>
          <w:marBottom w:val="0"/>
          <w:divBdr>
            <w:top w:val="none" w:sz="0" w:space="0" w:color="auto"/>
            <w:left w:val="none" w:sz="0" w:space="0" w:color="auto"/>
            <w:bottom w:val="none" w:sz="0" w:space="0" w:color="auto"/>
            <w:right w:val="none" w:sz="0" w:space="0" w:color="auto"/>
          </w:divBdr>
          <w:divsChild>
            <w:div w:id="519196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308261">
      <w:bodyDiv w:val="1"/>
      <w:marLeft w:val="0"/>
      <w:marRight w:val="0"/>
      <w:marTop w:val="0"/>
      <w:marBottom w:val="0"/>
      <w:divBdr>
        <w:top w:val="none" w:sz="0" w:space="0" w:color="auto"/>
        <w:left w:val="none" w:sz="0" w:space="0" w:color="auto"/>
        <w:bottom w:val="none" w:sz="0" w:space="0" w:color="auto"/>
        <w:right w:val="none" w:sz="0" w:space="0" w:color="auto"/>
      </w:divBdr>
      <w:divsChild>
        <w:div w:id="450128164">
          <w:marLeft w:val="0"/>
          <w:marRight w:val="0"/>
          <w:marTop w:val="0"/>
          <w:marBottom w:val="0"/>
          <w:divBdr>
            <w:top w:val="none" w:sz="0" w:space="0" w:color="auto"/>
            <w:left w:val="none" w:sz="0" w:space="0" w:color="auto"/>
            <w:bottom w:val="none" w:sz="0" w:space="0" w:color="auto"/>
            <w:right w:val="none" w:sz="0" w:space="0" w:color="auto"/>
          </w:divBdr>
          <w:divsChild>
            <w:div w:id="244536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251986">
      <w:bodyDiv w:val="1"/>
      <w:marLeft w:val="0"/>
      <w:marRight w:val="0"/>
      <w:marTop w:val="150"/>
      <w:marBottom w:val="0"/>
      <w:divBdr>
        <w:top w:val="none" w:sz="0" w:space="0" w:color="auto"/>
        <w:left w:val="none" w:sz="0" w:space="0" w:color="auto"/>
        <w:bottom w:val="none" w:sz="0" w:space="0" w:color="auto"/>
        <w:right w:val="none" w:sz="0" w:space="0" w:color="auto"/>
      </w:divBdr>
      <w:divsChild>
        <w:div w:id="1137379477">
          <w:marLeft w:val="0"/>
          <w:marRight w:val="0"/>
          <w:marTop w:val="0"/>
          <w:marBottom w:val="0"/>
          <w:divBdr>
            <w:top w:val="none" w:sz="0" w:space="0" w:color="auto"/>
            <w:left w:val="none" w:sz="0" w:space="0" w:color="auto"/>
            <w:bottom w:val="none" w:sz="0" w:space="0" w:color="auto"/>
            <w:right w:val="none" w:sz="0" w:space="0" w:color="auto"/>
          </w:divBdr>
          <w:divsChild>
            <w:div w:id="686751859">
              <w:marLeft w:val="150"/>
              <w:marRight w:val="0"/>
              <w:marTop w:val="0"/>
              <w:marBottom w:val="0"/>
              <w:divBdr>
                <w:top w:val="none" w:sz="0" w:space="0" w:color="auto"/>
                <w:left w:val="none" w:sz="0" w:space="0" w:color="auto"/>
                <w:bottom w:val="none" w:sz="0" w:space="0" w:color="auto"/>
                <w:right w:val="none" w:sz="0" w:space="0" w:color="auto"/>
              </w:divBdr>
              <w:divsChild>
                <w:div w:id="280770048">
                  <w:marLeft w:val="0"/>
                  <w:marRight w:val="0"/>
                  <w:marTop w:val="0"/>
                  <w:marBottom w:val="0"/>
                  <w:divBdr>
                    <w:top w:val="single" w:sz="6" w:space="4" w:color="CCCCCC"/>
                    <w:left w:val="single" w:sz="6" w:space="4" w:color="CCCCCC"/>
                    <w:bottom w:val="single" w:sz="6" w:space="4" w:color="CCCCCC"/>
                    <w:right w:val="single" w:sz="6" w:space="4" w:color="CCCCCC"/>
                  </w:divBdr>
                  <w:divsChild>
                    <w:div w:id="2018994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5206450">
      <w:bodyDiv w:val="1"/>
      <w:marLeft w:val="0"/>
      <w:marRight w:val="0"/>
      <w:marTop w:val="0"/>
      <w:marBottom w:val="0"/>
      <w:divBdr>
        <w:top w:val="none" w:sz="0" w:space="0" w:color="auto"/>
        <w:left w:val="none" w:sz="0" w:space="0" w:color="auto"/>
        <w:bottom w:val="none" w:sz="0" w:space="0" w:color="auto"/>
        <w:right w:val="none" w:sz="0" w:space="0" w:color="auto"/>
      </w:divBdr>
      <w:divsChild>
        <w:div w:id="10304114">
          <w:marLeft w:val="0"/>
          <w:marRight w:val="0"/>
          <w:marTop w:val="0"/>
          <w:marBottom w:val="0"/>
          <w:divBdr>
            <w:top w:val="none" w:sz="0" w:space="0" w:color="auto"/>
            <w:left w:val="none" w:sz="0" w:space="0" w:color="auto"/>
            <w:bottom w:val="none" w:sz="0" w:space="0" w:color="auto"/>
            <w:right w:val="none" w:sz="0" w:space="0" w:color="auto"/>
          </w:divBdr>
          <w:divsChild>
            <w:div w:id="402338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www.aemc.gov.au/Major-Pages/Power-of-choice"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www.oiml.org/en/certificates/oiml-cs/general-information" TargetMode="External"/><Relationship Id="rId2" Type="http://schemas.openxmlformats.org/officeDocument/2006/relationships/customXml" Target="../customXml/item2.xml"/><Relationship Id="rId16" Type="http://schemas.openxmlformats.org/officeDocument/2006/relationships/hyperlink" Target="http://www.measurement.gov.au/measurementsystem/Pages/Approval-Standards-for-Electricity-Meters-Used-for-Trade.asp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image" Target="media/image3.jpg"/></Relationships>
</file>

<file path=word/_rels/footer3.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Science">
      <a:dk1>
        <a:sysClr val="windowText" lastClr="000000"/>
      </a:dk1>
      <a:lt1>
        <a:sysClr val="window" lastClr="FFFFFF"/>
      </a:lt1>
      <a:dk2>
        <a:srgbClr val="58595B"/>
      </a:dk2>
      <a:lt2>
        <a:srgbClr val="939598"/>
      </a:lt2>
      <a:accent1>
        <a:srgbClr val="A6192E"/>
      </a:accent1>
      <a:accent2>
        <a:srgbClr val="572D2D"/>
      </a:accent2>
      <a:accent3>
        <a:srgbClr val="71CC98"/>
      </a:accent3>
      <a:accent4>
        <a:srgbClr val="B7B09C"/>
      </a:accent4>
      <a:accent5>
        <a:srgbClr val="58595B"/>
      </a:accent5>
      <a:accent6>
        <a:srgbClr val="6D6E70"/>
      </a:accent6>
      <a:hlink>
        <a:srgbClr val="005677"/>
      </a:hlink>
      <a:folHlink>
        <a:srgbClr val="C973AF"/>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FileReference xmlns="6d36718c-1a49-455c-83a9-7f550a5caa75" xsi:nil="true"/>
    <FunctionLookupField xmlns="a9f017e7-a48c-48bc-b49a-1be409ebd71c"/>
    <KeywordsLookupField xmlns="a9f017e7-a48c-48bc-b49a-1be409ebd71c"/>
    <IncludeInNotificationsAndUpdates xmlns="6d36718c-1a49-455c-83a9-7f550a5caa75">true</IncludeInNotificationsAndUpdates>
    <SubjectLookupField xmlns="a9f017e7-a48c-48bc-b49a-1be409ebd71c"/>
    <PublishingExpirationDate xmlns="http://schemas.microsoft.com/sharepoint/v3" xsi:nil="true"/>
    <PublishingStartDate xmlns="http://schemas.microsoft.com/sharepoint/v3" xsi:nil="true"/>
    <PublishingContact xmlns="http://schemas.microsoft.com/sharepoint/v3">
      <UserInfo>
        <DisplayName/>
        <AccountId xsi:nil="true"/>
        <AccountType/>
      </UserInfo>
    </PublishingContact>
    <Comments xmlns="http://schemas.microsoft.com/sharepoint/v3" xsi:nil="true"/>
    <AudienceField xmlns="6d36718c-1a49-455c-83a9-7f550a5caa7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NMI Document" ma:contentTypeID="0x0101100025AF4C23721A4F4FB44C7E671DA01F230015423B73FEB043408327DC2093F10544" ma:contentTypeVersion="12" ma:contentTypeDescription="A document that is stored on the NMI site" ma:contentTypeScope="" ma:versionID="47d4636388a45bdd1df2874d91e12eca">
  <xsd:schema xmlns:xsd="http://www.w3.org/2001/XMLSchema" xmlns:xs="http://www.w3.org/2001/XMLSchema" xmlns:p="http://schemas.microsoft.com/office/2006/metadata/properties" xmlns:ns1="http://schemas.microsoft.com/sharepoint/v3" xmlns:ns2="a9f017e7-a48c-48bc-b49a-1be409ebd71c" xmlns:ns3="6d36718c-1a49-455c-83a9-7f550a5caa75" targetNamespace="http://schemas.microsoft.com/office/2006/metadata/properties" ma:root="true" ma:fieldsID="ea0623a96f7525fb1cbc6da663c177e2" ns1:_="" ns2:_="" ns3:_="">
    <xsd:import namespace="http://schemas.microsoft.com/sharepoint/v3"/>
    <xsd:import namespace="a9f017e7-a48c-48bc-b49a-1be409ebd71c"/>
    <xsd:import namespace="6d36718c-1a49-455c-83a9-7f550a5caa75"/>
    <xsd:element name="properties">
      <xsd:complexType>
        <xsd:sequence>
          <xsd:element name="documentManagement">
            <xsd:complexType>
              <xsd:all>
                <xsd:element ref="ns1:Comments" minOccurs="0"/>
                <xsd:element ref="ns2:SubjectLookupField" minOccurs="0"/>
                <xsd:element ref="ns2:FunctionLookupField" minOccurs="0"/>
                <xsd:element ref="ns2:KeywordsLookupField" minOccurs="0"/>
                <xsd:element ref="ns3:AudienceField" minOccurs="0"/>
                <xsd:element ref="ns3:FileReference" minOccurs="0"/>
                <xsd:element ref="ns1:PublishingStartDate" minOccurs="0"/>
                <xsd:element ref="ns1:PublishingExpirationDate" minOccurs="0"/>
                <xsd:element ref="ns1:PublishingContact" minOccurs="0"/>
                <xsd:element ref="ns3:IncludeInNotificationsAndUpda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ments" ma:index="8" nillable="true" ma:displayName="Description" ma:internalName="Comments">
      <xsd:simpleType>
        <xsd:restriction base="dms:Note">
          <xsd:maxLength value="255"/>
        </xsd:restriction>
      </xsd:simpleType>
    </xsd:element>
    <xsd:element name="PublishingStartDate" ma:index="14" nillable="true" ma:displayName="Start Date" ma:internalName="PublishingStartDate" ma:readOnly="false">
      <xsd:simpleType>
        <xsd:restriction base="dms:Unknown"/>
      </xsd:simpleType>
    </xsd:element>
    <xsd:element name="PublishingExpirationDate" ma:index="15" nillable="true" ma:displayName="End Date" ma:internalName="PublishingExpirationDate" ma:readOnly="false">
      <xsd:simpleType>
        <xsd:restriction base="dms:Unknown"/>
      </xsd:simpleType>
    </xsd:element>
    <xsd:element name="PublishingContact" ma:index="16" nillable="true" ma:displayName="Page Contact" ma:list="UserInfo" ma:internalName="PublishingContact">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9f017e7-a48c-48bc-b49a-1be409ebd71c" elementFormDefault="qualified">
    <xsd:import namespace="http://schemas.microsoft.com/office/2006/documentManagement/types"/>
    <xsd:import namespace="http://schemas.microsoft.com/office/infopath/2007/PartnerControls"/>
    <xsd:element name="SubjectLookupField" ma:index="9" nillable="true" ma:displayName="Subject" ma:list="55e92e21-ef0e-4267-a133-145e5bb0df9f" ma:internalName="SubjectLookupField" ma:web="a9f017e7-a48c-48bc-b49a-1be409ebd71c">
      <xsd:complexType>
        <xsd:complexContent>
          <xsd:extension base="dms:MultiChoiceLookup">
            <xsd:sequence>
              <xsd:element name="Value" type="dms:Lookup" maxOccurs="unbounded" minOccurs="0" nillable="true"/>
            </xsd:sequence>
          </xsd:extension>
        </xsd:complexContent>
      </xsd:complexType>
    </xsd:element>
    <xsd:element name="FunctionLookupField" ma:index="10" nillable="true" ma:displayName="Function" ma:list="6c2c7dcb-3e00-4777-acec-55d4665addc0" ma:internalName="FunctionLookupField" ma:web="a9f017e7-a48c-48bc-b49a-1be409ebd71c">
      <xsd:complexType>
        <xsd:complexContent>
          <xsd:extension base="dms:MultiChoiceLookup">
            <xsd:sequence>
              <xsd:element name="Value" type="dms:Lookup" maxOccurs="unbounded" minOccurs="0" nillable="true"/>
            </xsd:sequence>
          </xsd:extension>
        </xsd:complexContent>
      </xsd:complexType>
    </xsd:element>
    <xsd:element name="KeywordsLookupField" ma:index="11" nillable="true" ma:displayName="Keywords" ma:list="96373275-198f-4301-8e65-b152895fc438" ma:internalName="KeywordsLookupField" ma:web="a9f017e7-a48c-48bc-b49a-1be409ebd71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d36718c-1a49-455c-83a9-7f550a5caa75" elementFormDefault="qualified">
    <xsd:import namespace="http://schemas.microsoft.com/office/2006/documentManagement/types"/>
    <xsd:import namespace="http://schemas.microsoft.com/office/infopath/2007/PartnerControls"/>
    <xsd:element name="AudienceField" ma:index="12" nillable="true" ma:displayName="Audience" ma:internalName="AudienceField">
      <xsd:simpleType>
        <xsd:restriction base="dms:Text"/>
      </xsd:simpleType>
    </xsd:element>
    <xsd:element name="FileReference" ma:index="13" nillable="true" ma:displayName="File Reference" ma:internalName="FileReference">
      <xsd:simpleType>
        <xsd:restriction base="dms:Text"/>
      </xsd:simpleType>
    </xsd:element>
    <xsd:element name="IncludeInNotificationsAndUpdates" ma:index="17" nillable="true" ma:displayName="Include In Notifications And Updates" ma:default="1" ma:internalName="IncludeInNotificationsAndUpdates">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476620-4623-492A-B014-CDB1E2A5759C}"/>
</file>

<file path=customXml/itemProps2.xml><?xml version="1.0" encoding="utf-8"?>
<ds:datastoreItem xmlns:ds="http://schemas.openxmlformats.org/officeDocument/2006/customXml" ds:itemID="{404A3076-7D58-4FEF-9C5C-62B636F63A9F}"/>
</file>

<file path=customXml/itemProps3.xml><?xml version="1.0" encoding="utf-8"?>
<ds:datastoreItem xmlns:ds="http://schemas.openxmlformats.org/officeDocument/2006/customXml" ds:itemID="{3B2D6646-D286-4723-B434-DEF0C0651373}"/>
</file>

<file path=customXml/itemProps4.xml><?xml version="1.0" encoding="utf-8"?>
<ds:datastoreItem xmlns:ds="http://schemas.openxmlformats.org/officeDocument/2006/customXml" ds:itemID="{460C3E0C-394B-45BD-9591-D1E8197CDD64}"/>
</file>

<file path=docProps/app.xml><?xml version="1.0" encoding="utf-8"?>
<Properties xmlns="http://schemas.openxmlformats.org/officeDocument/2006/extended-properties" xmlns:vt="http://schemas.openxmlformats.org/officeDocument/2006/docPropsVTypes">
  <Template>Normal</Template>
  <TotalTime>2</TotalTime>
  <Pages>12</Pages>
  <Words>3423</Words>
  <Characters>19515</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NMI Report Cover template (external)</vt:lpstr>
    </vt:vector>
  </TitlesOfParts>
  <Company>DIISRTE</Company>
  <LinksUpToDate>false</LinksUpToDate>
  <CharactersWithSpaces>22893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NMI Report Cover template (external)</dc:title>
  <dc:creator>Gunning, Paul</dc:creator>
  <cp:lastModifiedBy>Ramakrishnan, Sowmya</cp:lastModifiedBy>
  <cp:revision>5</cp:revision>
  <cp:lastPrinted>2017-10-26T23:35:00Z</cp:lastPrinted>
  <dcterms:created xsi:type="dcterms:W3CDTF">2017-10-13T02:55:00Z</dcterms:created>
  <dcterms:modified xsi:type="dcterms:W3CDTF">2017-10-26T23:35:00Z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Number">
    <vt:i4>0</vt:i4>
  </property>
  <property fmtid="{D5CDD505-2E9C-101B-9397-08002B2CF9AE}" pid="3" name="ClassificationPty">
    <vt:lpwstr/>
  </property>
  <property fmtid="{D5CDD505-2E9C-101B-9397-08002B2CF9AE}" pid="4" name="FileNumberPty">
    <vt:lpwstr/>
  </property>
  <property fmtid="{D5CDD505-2E9C-101B-9397-08002B2CF9AE}" pid="5" name="CorporateTmplBased">
    <vt:lpwstr>No</vt:lpwstr>
  </property>
  <property fmtid="{D5CDD505-2E9C-101B-9397-08002B2CF9AE}" pid="6" name="ContentTypeId">
    <vt:lpwstr>0x0101100025AF4C23721A4F4FB44C7E671DA01F230015423B73FEB043408327DC2093F10544</vt:lpwstr>
  </property>
</Properties>
</file>