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eastAsiaTheme="minorEastAsia" w:cstheme="minorBidi"/>
          <w:b w:val="0"/>
          <w:spacing w:val="0"/>
          <w:kern w:val="0"/>
          <w:sz w:val="24"/>
          <w:szCs w:val="24"/>
        </w:rPr>
        <w:id w:val="-643035900"/>
        <w:docPartObj>
          <w:docPartGallery w:val="Cover Pages"/>
          <w:docPartUnique/>
        </w:docPartObj>
      </w:sdtPr>
      <w:sdtEndPr/>
      <w:sdtContent>
        <w:p w:rsidR="004A3319" w:rsidRPr="0040597F" w:rsidRDefault="002E68AF" w:rsidP="0040597F">
          <w:pPr>
            <w:pStyle w:val="Title"/>
          </w:pPr>
          <w:sdt>
            <w:sdtPr>
              <w:alias w:val="Title"/>
              <w:tag w:val=""/>
              <w:id w:val="1429002767"/>
              <w:dataBinding w:prefixMappings="xmlns:ns0='http://purl.org/dc/elements/1.1/' xmlns:ns1='http://schemas.openxmlformats.org/package/2006/metadata/core-properties' " w:xpath="/ns1:coreProperties[1]/ns0:title[1]" w:storeItemID="{6C3C8BC8-F283-45AE-878A-BAB7291924A1}"/>
              <w:text/>
            </w:sdtPr>
            <w:sdtEndPr/>
            <w:sdtContent>
              <w:r w:rsidR="00552BE5">
                <w:t xml:space="preserve">Consultation </w:t>
              </w:r>
              <w:r w:rsidR="00ED3833">
                <w:t>Paper</w:t>
              </w:r>
            </w:sdtContent>
          </w:sdt>
        </w:p>
        <w:p w:rsidR="004A3319" w:rsidRDefault="002E68AF" w:rsidP="004A3319">
          <w:pPr>
            <w:pStyle w:val="Author"/>
          </w:pPr>
          <w:sdt>
            <w:sdtPr>
              <w:alias w:val="Abstract"/>
              <w:id w:val="-413852036"/>
              <w:dataBinding w:prefixMappings="xmlns:ns0='http://schemas.microsoft.com/office/2006/coverPageProps' " w:xpath="/ns0:CoverPageProperties[1]/ns0:Abstract[1]" w:storeItemID="{55AF091B-3C7A-41E3-B477-F2FDAA23CFDA}"/>
              <w:text/>
            </w:sdtPr>
            <w:sdtEndPr/>
            <w:sdtContent>
              <w:r w:rsidR="00ED3833" w:rsidRPr="00ED3833">
                <w:t xml:space="preserve">Approval </w:t>
              </w:r>
              <w:r w:rsidR="00ED3833">
                <w:t>Standards</w:t>
              </w:r>
              <w:r w:rsidR="00ED3833" w:rsidRPr="00ED3833">
                <w:t xml:space="preserve"> for Electricity Meters</w:t>
              </w:r>
              <w:r w:rsidR="00ED3833">
                <w:t xml:space="preserve"> Used for Trade</w:t>
              </w:r>
            </w:sdtContent>
          </w:sdt>
        </w:p>
        <w:p w:rsidR="004A3319" w:rsidRDefault="00F81217" w:rsidP="004A3319">
          <w:pPr>
            <w:pStyle w:val="Date"/>
          </w:pPr>
          <w:r>
            <w:t>July</w:t>
          </w:r>
          <w:r w:rsidR="00166C78" w:rsidRPr="00F81217">
            <w:t xml:space="preserve"> 2015</w:t>
          </w:r>
        </w:p>
        <w:p w:rsidR="004A3319" w:rsidRDefault="004A3319" w:rsidP="004A3319"/>
        <w:p w:rsidR="004A3319" w:rsidRDefault="004A3319" w:rsidP="004A3319"/>
        <w:p w:rsidR="004A3319" w:rsidRDefault="004A3319" w:rsidP="00552BE5">
          <w:r>
            <w:br w:type="page"/>
          </w:r>
        </w:p>
      </w:sdtContent>
    </w:sdt>
    <w:sdt>
      <w:sdtPr>
        <w:rPr>
          <w:rFonts w:eastAsiaTheme="minorEastAsia" w:cstheme="minorBidi"/>
          <w:b/>
          <w:bCs/>
          <w:color w:val="auto"/>
          <w:sz w:val="24"/>
          <w:szCs w:val="24"/>
        </w:rPr>
        <w:id w:val="-1157840294"/>
        <w:docPartObj>
          <w:docPartGallery w:val="Table of Contents"/>
          <w:docPartUnique/>
        </w:docPartObj>
      </w:sdtPr>
      <w:sdtEndPr>
        <w:rPr>
          <w:b w:val="0"/>
          <w:bCs w:val="0"/>
          <w:noProof/>
        </w:rPr>
      </w:sdtEndPr>
      <w:sdtContent>
        <w:p w:rsidR="00AF068A" w:rsidRPr="00402753" w:rsidRDefault="00AF068A">
          <w:pPr>
            <w:pStyle w:val="TOCHeading"/>
          </w:pPr>
          <w:r w:rsidRPr="00402753">
            <w:t>Table of Contents</w:t>
          </w:r>
        </w:p>
        <w:p w:rsidR="008E6C72" w:rsidRDefault="00AF068A">
          <w:pPr>
            <w:pStyle w:val="TOC1"/>
            <w:tabs>
              <w:tab w:val="right" w:leader="dot" w:pos="8290"/>
            </w:tabs>
            <w:rPr>
              <w:rFonts w:asciiTheme="minorHAnsi" w:hAnsiTheme="minorHAnsi"/>
              <w:noProof/>
              <w:sz w:val="22"/>
              <w:szCs w:val="22"/>
              <w:lang w:eastAsia="en-AU"/>
            </w:rPr>
          </w:pPr>
          <w:r>
            <w:fldChar w:fldCharType="begin"/>
          </w:r>
          <w:r>
            <w:instrText xml:space="preserve"> TOC \o "1-3" \h \z \u </w:instrText>
          </w:r>
          <w:r>
            <w:fldChar w:fldCharType="separate"/>
          </w:r>
          <w:hyperlink w:anchor="_Toc420922282" w:history="1">
            <w:r w:rsidR="008E6C72" w:rsidRPr="008322D3">
              <w:rPr>
                <w:rStyle w:val="Hyperlink"/>
                <w:noProof/>
              </w:rPr>
              <w:t>Introduction</w:t>
            </w:r>
            <w:r w:rsidR="008E6C72">
              <w:rPr>
                <w:noProof/>
                <w:webHidden/>
              </w:rPr>
              <w:tab/>
            </w:r>
            <w:r w:rsidR="008E6C72">
              <w:rPr>
                <w:noProof/>
                <w:webHidden/>
              </w:rPr>
              <w:fldChar w:fldCharType="begin"/>
            </w:r>
            <w:r w:rsidR="008E6C72">
              <w:rPr>
                <w:noProof/>
                <w:webHidden/>
              </w:rPr>
              <w:instrText xml:space="preserve"> PAGEREF _Toc420922282 \h </w:instrText>
            </w:r>
            <w:r w:rsidR="008E6C72">
              <w:rPr>
                <w:noProof/>
                <w:webHidden/>
              </w:rPr>
            </w:r>
            <w:r w:rsidR="008E6C72">
              <w:rPr>
                <w:noProof/>
                <w:webHidden/>
              </w:rPr>
              <w:fldChar w:fldCharType="separate"/>
            </w:r>
            <w:r w:rsidR="008E6C72">
              <w:rPr>
                <w:noProof/>
                <w:webHidden/>
              </w:rPr>
              <w:t>2</w:t>
            </w:r>
            <w:r w:rsidR="008E6C72">
              <w:rPr>
                <w:noProof/>
                <w:webHidden/>
              </w:rPr>
              <w:fldChar w:fldCharType="end"/>
            </w:r>
          </w:hyperlink>
        </w:p>
        <w:p w:rsidR="008E6C72" w:rsidRDefault="002E68AF">
          <w:pPr>
            <w:pStyle w:val="TOC1"/>
            <w:tabs>
              <w:tab w:val="right" w:leader="dot" w:pos="8290"/>
            </w:tabs>
            <w:rPr>
              <w:rFonts w:asciiTheme="minorHAnsi" w:hAnsiTheme="minorHAnsi"/>
              <w:noProof/>
              <w:sz w:val="22"/>
              <w:szCs w:val="22"/>
              <w:lang w:eastAsia="en-AU"/>
            </w:rPr>
          </w:pPr>
          <w:hyperlink w:anchor="_Toc420922283" w:history="1">
            <w:r w:rsidR="008E6C72" w:rsidRPr="008322D3">
              <w:rPr>
                <w:rStyle w:val="Hyperlink"/>
                <w:noProof/>
              </w:rPr>
              <w:t>The Purpose of this Consultation</w:t>
            </w:r>
            <w:r w:rsidR="008E6C72">
              <w:rPr>
                <w:noProof/>
                <w:webHidden/>
              </w:rPr>
              <w:tab/>
            </w:r>
            <w:r w:rsidR="008E6C72">
              <w:rPr>
                <w:noProof/>
                <w:webHidden/>
              </w:rPr>
              <w:fldChar w:fldCharType="begin"/>
            </w:r>
            <w:r w:rsidR="008E6C72">
              <w:rPr>
                <w:noProof/>
                <w:webHidden/>
              </w:rPr>
              <w:instrText xml:space="preserve"> PAGEREF _Toc420922283 \h </w:instrText>
            </w:r>
            <w:r w:rsidR="008E6C72">
              <w:rPr>
                <w:noProof/>
                <w:webHidden/>
              </w:rPr>
            </w:r>
            <w:r w:rsidR="008E6C72">
              <w:rPr>
                <w:noProof/>
                <w:webHidden/>
              </w:rPr>
              <w:fldChar w:fldCharType="separate"/>
            </w:r>
            <w:r w:rsidR="008E6C72">
              <w:rPr>
                <w:noProof/>
                <w:webHidden/>
              </w:rPr>
              <w:t>2</w:t>
            </w:r>
            <w:r w:rsidR="008E6C72">
              <w:rPr>
                <w:noProof/>
                <w:webHidden/>
              </w:rPr>
              <w:fldChar w:fldCharType="end"/>
            </w:r>
          </w:hyperlink>
        </w:p>
        <w:p w:rsidR="008E6C72" w:rsidRDefault="002E68AF">
          <w:pPr>
            <w:pStyle w:val="TOC1"/>
            <w:tabs>
              <w:tab w:val="right" w:leader="dot" w:pos="8290"/>
            </w:tabs>
            <w:rPr>
              <w:rFonts w:asciiTheme="minorHAnsi" w:hAnsiTheme="minorHAnsi"/>
              <w:noProof/>
              <w:sz w:val="22"/>
              <w:szCs w:val="22"/>
              <w:lang w:eastAsia="en-AU"/>
            </w:rPr>
          </w:pPr>
          <w:hyperlink w:anchor="_Toc420922284" w:history="1">
            <w:r w:rsidR="008E6C72" w:rsidRPr="008322D3">
              <w:rPr>
                <w:rStyle w:val="Hyperlink"/>
                <w:noProof/>
              </w:rPr>
              <w:t>Submissions</w:t>
            </w:r>
            <w:r w:rsidR="008E6C72">
              <w:rPr>
                <w:noProof/>
                <w:webHidden/>
              </w:rPr>
              <w:tab/>
            </w:r>
            <w:r w:rsidR="008E6C72">
              <w:rPr>
                <w:noProof/>
                <w:webHidden/>
              </w:rPr>
              <w:fldChar w:fldCharType="begin"/>
            </w:r>
            <w:r w:rsidR="008E6C72">
              <w:rPr>
                <w:noProof/>
                <w:webHidden/>
              </w:rPr>
              <w:instrText xml:space="preserve"> PAGEREF _Toc420922284 \h </w:instrText>
            </w:r>
            <w:r w:rsidR="008E6C72">
              <w:rPr>
                <w:noProof/>
                <w:webHidden/>
              </w:rPr>
            </w:r>
            <w:r w:rsidR="008E6C72">
              <w:rPr>
                <w:noProof/>
                <w:webHidden/>
              </w:rPr>
              <w:fldChar w:fldCharType="separate"/>
            </w:r>
            <w:r w:rsidR="008E6C72">
              <w:rPr>
                <w:noProof/>
                <w:webHidden/>
              </w:rPr>
              <w:t>2</w:t>
            </w:r>
            <w:r w:rsidR="008E6C72">
              <w:rPr>
                <w:noProof/>
                <w:webHidden/>
              </w:rPr>
              <w:fldChar w:fldCharType="end"/>
            </w:r>
          </w:hyperlink>
        </w:p>
        <w:p w:rsidR="008E6C72" w:rsidRDefault="002E68AF">
          <w:pPr>
            <w:pStyle w:val="TOC1"/>
            <w:tabs>
              <w:tab w:val="right" w:leader="dot" w:pos="8290"/>
            </w:tabs>
            <w:rPr>
              <w:rFonts w:asciiTheme="minorHAnsi" w:hAnsiTheme="minorHAnsi"/>
              <w:noProof/>
              <w:sz w:val="22"/>
              <w:szCs w:val="22"/>
              <w:lang w:eastAsia="en-AU"/>
            </w:rPr>
          </w:pPr>
          <w:hyperlink w:anchor="_Toc420922285" w:history="1">
            <w:r w:rsidR="008E6C72" w:rsidRPr="008322D3">
              <w:rPr>
                <w:rStyle w:val="Hyperlink"/>
                <w:noProof/>
              </w:rPr>
              <w:t>Background</w:t>
            </w:r>
            <w:r w:rsidR="008E6C72">
              <w:rPr>
                <w:noProof/>
                <w:webHidden/>
              </w:rPr>
              <w:tab/>
            </w:r>
            <w:r w:rsidR="008E6C72">
              <w:rPr>
                <w:noProof/>
                <w:webHidden/>
              </w:rPr>
              <w:fldChar w:fldCharType="begin"/>
            </w:r>
            <w:r w:rsidR="008E6C72">
              <w:rPr>
                <w:noProof/>
                <w:webHidden/>
              </w:rPr>
              <w:instrText xml:space="preserve"> PAGEREF _Toc420922285 \h </w:instrText>
            </w:r>
            <w:r w:rsidR="008E6C72">
              <w:rPr>
                <w:noProof/>
                <w:webHidden/>
              </w:rPr>
            </w:r>
            <w:r w:rsidR="008E6C72">
              <w:rPr>
                <w:noProof/>
                <w:webHidden/>
              </w:rPr>
              <w:fldChar w:fldCharType="separate"/>
            </w:r>
            <w:r w:rsidR="008E6C72">
              <w:rPr>
                <w:noProof/>
                <w:webHidden/>
              </w:rPr>
              <w:t>3</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86" w:history="1">
            <w:r w:rsidR="008E6C72" w:rsidRPr="008322D3">
              <w:rPr>
                <w:rStyle w:val="Hyperlink"/>
                <w:noProof/>
              </w:rPr>
              <w:t>What is pattern approval?</w:t>
            </w:r>
            <w:r w:rsidR="008E6C72">
              <w:rPr>
                <w:noProof/>
                <w:webHidden/>
              </w:rPr>
              <w:tab/>
            </w:r>
            <w:r w:rsidR="008E6C72">
              <w:rPr>
                <w:noProof/>
                <w:webHidden/>
              </w:rPr>
              <w:fldChar w:fldCharType="begin"/>
            </w:r>
            <w:r w:rsidR="008E6C72">
              <w:rPr>
                <w:noProof/>
                <w:webHidden/>
              </w:rPr>
              <w:instrText xml:space="preserve"> PAGEREF _Toc420922286 \h </w:instrText>
            </w:r>
            <w:r w:rsidR="008E6C72">
              <w:rPr>
                <w:noProof/>
                <w:webHidden/>
              </w:rPr>
            </w:r>
            <w:r w:rsidR="008E6C72">
              <w:rPr>
                <w:noProof/>
                <w:webHidden/>
              </w:rPr>
              <w:fldChar w:fldCharType="separate"/>
            </w:r>
            <w:r w:rsidR="008E6C72">
              <w:rPr>
                <w:noProof/>
                <w:webHidden/>
              </w:rPr>
              <w:t>3</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87" w:history="1">
            <w:r w:rsidR="008E6C72" w:rsidRPr="008322D3">
              <w:rPr>
                <w:rStyle w:val="Hyperlink"/>
                <w:noProof/>
              </w:rPr>
              <w:t>Australian Regulation</w:t>
            </w:r>
            <w:r w:rsidR="008E6C72">
              <w:rPr>
                <w:noProof/>
                <w:webHidden/>
              </w:rPr>
              <w:tab/>
            </w:r>
            <w:r w:rsidR="008E6C72">
              <w:rPr>
                <w:noProof/>
                <w:webHidden/>
              </w:rPr>
              <w:fldChar w:fldCharType="begin"/>
            </w:r>
            <w:r w:rsidR="008E6C72">
              <w:rPr>
                <w:noProof/>
                <w:webHidden/>
              </w:rPr>
              <w:instrText xml:space="preserve"> PAGEREF _Toc420922287 \h </w:instrText>
            </w:r>
            <w:r w:rsidR="008E6C72">
              <w:rPr>
                <w:noProof/>
                <w:webHidden/>
              </w:rPr>
            </w:r>
            <w:r w:rsidR="008E6C72">
              <w:rPr>
                <w:noProof/>
                <w:webHidden/>
              </w:rPr>
              <w:fldChar w:fldCharType="separate"/>
            </w:r>
            <w:r w:rsidR="008E6C72">
              <w:rPr>
                <w:noProof/>
                <w:webHidden/>
              </w:rPr>
              <w:t>3</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88" w:history="1">
            <w:r w:rsidR="008E6C72" w:rsidRPr="008322D3">
              <w:rPr>
                <w:rStyle w:val="Hyperlink"/>
                <w:noProof/>
              </w:rPr>
              <w:t>International Regulation</w:t>
            </w:r>
            <w:r w:rsidR="008E6C72">
              <w:rPr>
                <w:noProof/>
                <w:webHidden/>
              </w:rPr>
              <w:tab/>
            </w:r>
            <w:r w:rsidR="008E6C72">
              <w:rPr>
                <w:noProof/>
                <w:webHidden/>
              </w:rPr>
              <w:fldChar w:fldCharType="begin"/>
            </w:r>
            <w:r w:rsidR="008E6C72">
              <w:rPr>
                <w:noProof/>
                <w:webHidden/>
              </w:rPr>
              <w:instrText xml:space="preserve"> PAGEREF _Toc420922288 \h </w:instrText>
            </w:r>
            <w:r w:rsidR="008E6C72">
              <w:rPr>
                <w:noProof/>
                <w:webHidden/>
              </w:rPr>
            </w:r>
            <w:r w:rsidR="008E6C72">
              <w:rPr>
                <w:noProof/>
                <w:webHidden/>
              </w:rPr>
              <w:fldChar w:fldCharType="separate"/>
            </w:r>
            <w:r w:rsidR="008E6C72">
              <w:rPr>
                <w:noProof/>
                <w:webHidden/>
              </w:rPr>
              <w:t>3</w:t>
            </w:r>
            <w:r w:rsidR="008E6C72">
              <w:rPr>
                <w:noProof/>
                <w:webHidden/>
              </w:rPr>
              <w:fldChar w:fldCharType="end"/>
            </w:r>
          </w:hyperlink>
        </w:p>
        <w:p w:rsidR="008E6C72" w:rsidRDefault="002E68AF">
          <w:pPr>
            <w:pStyle w:val="TOC1"/>
            <w:tabs>
              <w:tab w:val="right" w:leader="dot" w:pos="8290"/>
            </w:tabs>
            <w:rPr>
              <w:rFonts w:asciiTheme="minorHAnsi" w:hAnsiTheme="minorHAnsi"/>
              <w:noProof/>
              <w:sz w:val="22"/>
              <w:szCs w:val="22"/>
              <w:lang w:eastAsia="en-AU"/>
            </w:rPr>
          </w:pPr>
          <w:hyperlink w:anchor="_Toc420922289" w:history="1">
            <w:r w:rsidR="008E6C72" w:rsidRPr="008322D3">
              <w:rPr>
                <w:rStyle w:val="Hyperlink"/>
                <w:noProof/>
              </w:rPr>
              <w:t>Proposal to Adopt OIML R 46</w:t>
            </w:r>
            <w:r w:rsidR="008E6C72">
              <w:rPr>
                <w:noProof/>
                <w:webHidden/>
              </w:rPr>
              <w:tab/>
            </w:r>
            <w:r w:rsidR="008E6C72">
              <w:rPr>
                <w:noProof/>
                <w:webHidden/>
              </w:rPr>
              <w:fldChar w:fldCharType="begin"/>
            </w:r>
            <w:r w:rsidR="008E6C72">
              <w:rPr>
                <w:noProof/>
                <w:webHidden/>
              </w:rPr>
              <w:instrText xml:space="preserve"> PAGEREF _Toc420922289 \h </w:instrText>
            </w:r>
            <w:r w:rsidR="008E6C72">
              <w:rPr>
                <w:noProof/>
                <w:webHidden/>
              </w:rPr>
            </w:r>
            <w:r w:rsidR="008E6C72">
              <w:rPr>
                <w:noProof/>
                <w:webHidden/>
              </w:rPr>
              <w:fldChar w:fldCharType="separate"/>
            </w:r>
            <w:r w:rsidR="008E6C72">
              <w:rPr>
                <w:noProof/>
                <w:webHidden/>
              </w:rPr>
              <w:t>4</w:t>
            </w:r>
            <w:r w:rsidR="008E6C72">
              <w:rPr>
                <w:noProof/>
                <w:webHidden/>
              </w:rPr>
              <w:fldChar w:fldCharType="end"/>
            </w:r>
          </w:hyperlink>
        </w:p>
        <w:p w:rsidR="008E6C72" w:rsidRDefault="002E68AF">
          <w:pPr>
            <w:pStyle w:val="TOC1"/>
            <w:tabs>
              <w:tab w:val="right" w:leader="dot" w:pos="8290"/>
            </w:tabs>
            <w:rPr>
              <w:rFonts w:asciiTheme="minorHAnsi" w:hAnsiTheme="minorHAnsi"/>
              <w:noProof/>
              <w:sz w:val="22"/>
              <w:szCs w:val="22"/>
              <w:lang w:eastAsia="en-AU"/>
            </w:rPr>
          </w:pPr>
          <w:hyperlink w:anchor="_Toc420922290" w:history="1">
            <w:r w:rsidR="008E6C72" w:rsidRPr="008322D3">
              <w:rPr>
                <w:rStyle w:val="Hyperlink"/>
                <w:noProof/>
              </w:rPr>
              <w:t>Issues</w:t>
            </w:r>
            <w:r w:rsidR="008E6C72">
              <w:rPr>
                <w:noProof/>
                <w:webHidden/>
              </w:rPr>
              <w:tab/>
            </w:r>
            <w:r w:rsidR="008E6C72">
              <w:rPr>
                <w:noProof/>
                <w:webHidden/>
              </w:rPr>
              <w:fldChar w:fldCharType="begin"/>
            </w:r>
            <w:r w:rsidR="008E6C72">
              <w:rPr>
                <w:noProof/>
                <w:webHidden/>
              </w:rPr>
              <w:instrText xml:space="preserve"> PAGEREF _Toc420922290 \h </w:instrText>
            </w:r>
            <w:r w:rsidR="008E6C72">
              <w:rPr>
                <w:noProof/>
                <w:webHidden/>
              </w:rPr>
            </w:r>
            <w:r w:rsidR="008E6C72">
              <w:rPr>
                <w:noProof/>
                <w:webHidden/>
              </w:rPr>
              <w:fldChar w:fldCharType="separate"/>
            </w:r>
            <w:r w:rsidR="008E6C72">
              <w:rPr>
                <w:noProof/>
                <w:webHidden/>
              </w:rPr>
              <w:t>5</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1" w:history="1">
            <w:r w:rsidR="008E6C72" w:rsidRPr="008322D3">
              <w:rPr>
                <w:rStyle w:val="Hyperlink"/>
                <w:noProof/>
              </w:rPr>
              <w:t>Scope</w:t>
            </w:r>
            <w:r w:rsidR="008E6C72">
              <w:rPr>
                <w:noProof/>
                <w:webHidden/>
              </w:rPr>
              <w:tab/>
            </w:r>
            <w:r w:rsidR="008E6C72">
              <w:rPr>
                <w:noProof/>
                <w:webHidden/>
              </w:rPr>
              <w:fldChar w:fldCharType="begin"/>
            </w:r>
            <w:r w:rsidR="008E6C72">
              <w:rPr>
                <w:noProof/>
                <w:webHidden/>
              </w:rPr>
              <w:instrText xml:space="preserve"> PAGEREF _Toc420922291 \h </w:instrText>
            </w:r>
            <w:r w:rsidR="008E6C72">
              <w:rPr>
                <w:noProof/>
                <w:webHidden/>
              </w:rPr>
            </w:r>
            <w:r w:rsidR="008E6C72">
              <w:rPr>
                <w:noProof/>
                <w:webHidden/>
              </w:rPr>
              <w:fldChar w:fldCharType="separate"/>
            </w:r>
            <w:r w:rsidR="008E6C72">
              <w:rPr>
                <w:noProof/>
                <w:webHidden/>
              </w:rPr>
              <w:t>5</w:t>
            </w:r>
            <w:r w:rsidR="008E6C72">
              <w:rPr>
                <w:noProof/>
                <w:webHidden/>
              </w:rPr>
              <w:fldChar w:fldCharType="end"/>
            </w:r>
          </w:hyperlink>
        </w:p>
        <w:p w:rsidR="008E6C72" w:rsidRDefault="002E68AF">
          <w:pPr>
            <w:pStyle w:val="TOC3"/>
            <w:tabs>
              <w:tab w:val="right" w:leader="dot" w:pos="8290"/>
            </w:tabs>
            <w:rPr>
              <w:rFonts w:asciiTheme="minorHAnsi" w:hAnsiTheme="minorHAnsi"/>
              <w:noProof/>
              <w:lang w:eastAsia="en-AU"/>
            </w:rPr>
          </w:pPr>
          <w:hyperlink w:anchor="_Toc420922292" w:history="1">
            <w:r w:rsidR="008E6C72" w:rsidRPr="008322D3">
              <w:rPr>
                <w:rStyle w:val="Hyperlink"/>
                <w:noProof/>
              </w:rPr>
              <w:t>Impulse Voltage Test</w:t>
            </w:r>
            <w:r w:rsidR="008E6C72">
              <w:rPr>
                <w:noProof/>
                <w:webHidden/>
              </w:rPr>
              <w:tab/>
            </w:r>
            <w:r w:rsidR="008E6C72">
              <w:rPr>
                <w:noProof/>
                <w:webHidden/>
              </w:rPr>
              <w:fldChar w:fldCharType="begin"/>
            </w:r>
            <w:r w:rsidR="008E6C72">
              <w:rPr>
                <w:noProof/>
                <w:webHidden/>
              </w:rPr>
              <w:instrText xml:space="preserve"> PAGEREF _Toc420922292 \h </w:instrText>
            </w:r>
            <w:r w:rsidR="008E6C72">
              <w:rPr>
                <w:noProof/>
                <w:webHidden/>
              </w:rPr>
            </w:r>
            <w:r w:rsidR="008E6C72">
              <w:rPr>
                <w:noProof/>
                <w:webHidden/>
              </w:rPr>
              <w:fldChar w:fldCharType="separate"/>
            </w:r>
            <w:r w:rsidR="008E6C72">
              <w:rPr>
                <w:noProof/>
                <w:webHidden/>
              </w:rPr>
              <w:t>5</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3" w:history="1">
            <w:r w:rsidR="008E6C72" w:rsidRPr="008322D3">
              <w:rPr>
                <w:rStyle w:val="Hyperlink"/>
                <w:noProof/>
              </w:rPr>
              <w:t>Temperature</w:t>
            </w:r>
            <w:r w:rsidR="008E6C72">
              <w:rPr>
                <w:noProof/>
                <w:webHidden/>
              </w:rPr>
              <w:tab/>
            </w:r>
            <w:r w:rsidR="008E6C72">
              <w:rPr>
                <w:noProof/>
                <w:webHidden/>
              </w:rPr>
              <w:fldChar w:fldCharType="begin"/>
            </w:r>
            <w:r w:rsidR="008E6C72">
              <w:rPr>
                <w:noProof/>
                <w:webHidden/>
              </w:rPr>
              <w:instrText xml:space="preserve"> PAGEREF _Toc420922293 \h </w:instrText>
            </w:r>
            <w:r w:rsidR="008E6C72">
              <w:rPr>
                <w:noProof/>
                <w:webHidden/>
              </w:rPr>
            </w:r>
            <w:r w:rsidR="008E6C72">
              <w:rPr>
                <w:noProof/>
                <w:webHidden/>
              </w:rPr>
              <w:fldChar w:fldCharType="separate"/>
            </w:r>
            <w:r w:rsidR="008E6C72">
              <w:rPr>
                <w:noProof/>
                <w:webHidden/>
              </w:rPr>
              <w:t>6</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4" w:history="1">
            <w:r w:rsidR="008E6C72" w:rsidRPr="008322D3">
              <w:rPr>
                <w:rStyle w:val="Hyperlink"/>
                <w:noProof/>
              </w:rPr>
              <w:t>Interval Meters and Minimum Storage Requirements</w:t>
            </w:r>
            <w:r w:rsidR="008E6C72">
              <w:rPr>
                <w:noProof/>
                <w:webHidden/>
              </w:rPr>
              <w:tab/>
            </w:r>
            <w:r w:rsidR="008E6C72">
              <w:rPr>
                <w:noProof/>
                <w:webHidden/>
              </w:rPr>
              <w:fldChar w:fldCharType="begin"/>
            </w:r>
            <w:r w:rsidR="008E6C72">
              <w:rPr>
                <w:noProof/>
                <w:webHidden/>
              </w:rPr>
              <w:instrText xml:space="preserve"> PAGEREF _Toc420922294 \h </w:instrText>
            </w:r>
            <w:r w:rsidR="008E6C72">
              <w:rPr>
                <w:noProof/>
                <w:webHidden/>
              </w:rPr>
            </w:r>
            <w:r w:rsidR="008E6C72">
              <w:rPr>
                <w:noProof/>
                <w:webHidden/>
              </w:rPr>
              <w:fldChar w:fldCharType="separate"/>
            </w:r>
            <w:r w:rsidR="008E6C72">
              <w:rPr>
                <w:noProof/>
                <w:webHidden/>
              </w:rPr>
              <w:t>7</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5" w:history="1">
            <w:r w:rsidR="008E6C72" w:rsidRPr="008322D3">
              <w:rPr>
                <w:rStyle w:val="Hyperlink"/>
                <w:noProof/>
              </w:rPr>
              <w:t>Meter Markings</w:t>
            </w:r>
            <w:r w:rsidR="008E6C72">
              <w:rPr>
                <w:noProof/>
                <w:webHidden/>
              </w:rPr>
              <w:tab/>
            </w:r>
            <w:r w:rsidR="008E6C72">
              <w:rPr>
                <w:noProof/>
                <w:webHidden/>
              </w:rPr>
              <w:fldChar w:fldCharType="begin"/>
            </w:r>
            <w:r w:rsidR="008E6C72">
              <w:rPr>
                <w:noProof/>
                <w:webHidden/>
              </w:rPr>
              <w:instrText xml:space="preserve"> PAGEREF _Toc420922295 \h </w:instrText>
            </w:r>
            <w:r w:rsidR="008E6C72">
              <w:rPr>
                <w:noProof/>
                <w:webHidden/>
              </w:rPr>
            </w:r>
            <w:r w:rsidR="008E6C72">
              <w:rPr>
                <w:noProof/>
                <w:webHidden/>
              </w:rPr>
              <w:fldChar w:fldCharType="separate"/>
            </w:r>
            <w:r w:rsidR="008E6C72">
              <w:rPr>
                <w:noProof/>
                <w:webHidden/>
              </w:rPr>
              <w:t>7</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6" w:history="1">
            <w:r w:rsidR="008E6C72" w:rsidRPr="008322D3">
              <w:rPr>
                <w:rStyle w:val="Hyperlink"/>
                <w:noProof/>
              </w:rPr>
              <w:t>Authorised Access</w:t>
            </w:r>
            <w:r w:rsidR="008E6C72">
              <w:rPr>
                <w:noProof/>
                <w:webHidden/>
              </w:rPr>
              <w:tab/>
            </w:r>
            <w:r w:rsidR="008E6C72">
              <w:rPr>
                <w:noProof/>
                <w:webHidden/>
              </w:rPr>
              <w:fldChar w:fldCharType="begin"/>
            </w:r>
            <w:r w:rsidR="008E6C72">
              <w:rPr>
                <w:noProof/>
                <w:webHidden/>
              </w:rPr>
              <w:instrText xml:space="preserve"> PAGEREF _Toc420922296 \h </w:instrText>
            </w:r>
            <w:r w:rsidR="008E6C72">
              <w:rPr>
                <w:noProof/>
                <w:webHidden/>
              </w:rPr>
            </w:r>
            <w:r w:rsidR="008E6C72">
              <w:rPr>
                <w:noProof/>
                <w:webHidden/>
              </w:rPr>
              <w:fldChar w:fldCharType="separate"/>
            </w:r>
            <w:r w:rsidR="008E6C72">
              <w:rPr>
                <w:noProof/>
                <w:webHidden/>
              </w:rPr>
              <w:t>8</w:t>
            </w:r>
            <w:r w:rsidR="008E6C72">
              <w:rPr>
                <w:noProof/>
                <w:webHidden/>
              </w:rPr>
              <w:fldChar w:fldCharType="end"/>
            </w:r>
          </w:hyperlink>
        </w:p>
        <w:p w:rsidR="008E6C72" w:rsidRDefault="002E68AF">
          <w:pPr>
            <w:pStyle w:val="TOC2"/>
            <w:rPr>
              <w:rFonts w:asciiTheme="minorHAnsi" w:hAnsiTheme="minorHAnsi"/>
              <w:noProof/>
              <w:lang w:eastAsia="en-AU"/>
            </w:rPr>
          </w:pPr>
          <w:hyperlink w:anchor="_Toc420922297" w:history="1">
            <w:r w:rsidR="008E6C72" w:rsidRPr="008322D3">
              <w:rPr>
                <w:rStyle w:val="Hyperlink"/>
                <w:noProof/>
              </w:rPr>
              <w:t>Other Issues</w:t>
            </w:r>
            <w:r w:rsidR="008E6C72">
              <w:rPr>
                <w:noProof/>
                <w:webHidden/>
              </w:rPr>
              <w:tab/>
            </w:r>
            <w:r w:rsidR="008E6C72">
              <w:rPr>
                <w:noProof/>
                <w:webHidden/>
              </w:rPr>
              <w:fldChar w:fldCharType="begin"/>
            </w:r>
            <w:r w:rsidR="008E6C72">
              <w:rPr>
                <w:noProof/>
                <w:webHidden/>
              </w:rPr>
              <w:instrText xml:space="preserve"> PAGEREF _Toc420922297 \h </w:instrText>
            </w:r>
            <w:r w:rsidR="008E6C72">
              <w:rPr>
                <w:noProof/>
                <w:webHidden/>
              </w:rPr>
            </w:r>
            <w:r w:rsidR="008E6C72">
              <w:rPr>
                <w:noProof/>
                <w:webHidden/>
              </w:rPr>
              <w:fldChar w:fldCharType="separate"/>
            </w:r>
            <w:r w:rsidR="008E6C72">
              <w:rPr>
                <w:noProof/>
                <w:webHidden/>
              </w:rPr>
              <w:t>8</w:t>
            </w:r>
            <w:r w:rsidR="008E6C72">
              <w:rPr>
                <w:noProof/>
                <w:webHidden/>
              </w:rPr>
              <w:fldChar w:fldCharType="end"/>
            </w:r>
          </w:hyperlink>
        </w:p>
        <w:p w:rsidR="00AF068A" w:rsidRDefault="00AF068A">
          <w:r>
            <w:rPr>
              <w:b/>
              <w:bCs/>
              <w:noProof/>
            </w:rPr>
            <w:fldChar w:fldCharType="end"/>
          </w:r>
        </w:p>
      </w:sdtContent>
    </w:sdt>
    <w:p w:rsidR="00B22BCA" w:rsidRDefault="00B22BCA">
      <w:pPr>
        <w:spacing w:after="0"/>
        <w:rPr>
          <w:rFonts w:eastAsiaTheme="majorEastAsia" w:cstheme="majorBidi"/>
          <w:b/>
          <w:bCs/>
          <w:sz w:val="40"/>
          <w:szCs w:val="32"/>
        </w:rPr>
      </w:pPr>
      <w:r>
        <w:br w:type="page"/>
      </w:r>
    </w:p>
    <w:p w:rsidR="000C2555" w:rsidRDefault="00552BE5" w:rsidP="0048325C">
      <w:pPr>
        <w:pStyle w:val="Heading1"/>
      </w:pPr>
      <w:bookmarkStart w:id="1" w:name="_Toc420922282"/>
      <w:r>
        <w:lastRenderedPageBreak/>
        <w:t>Introduction</w:t>
      </w:r>
      <w:bookmarkEnd w:id="1"/>
    </w:p>
    <w:p w:rsidR="00552BE5" w:rsidRDefault="00552BE5" w:rsidP="00552BE5">
      <w:r w:rsidRPr="000D4894">
        <w:t xml:space="preserve">This </w:t>
      </w:r>
      <w:r>
        <w:t xml:space="preserve">consultation paper </w:t>
      </w:r>
      <w:r w:rsidRPr="008B480D">
        <w:t>seek</w:t>
      </w:r>
      <w:r w:rsidR="00160E92">
        <w:t>s</w:t>
      </w:r>
      <w:r>
        <w:t xml:space="preserve"> </w:t>
      </w:r>
      <w:r w:rsidRPr="008B480D">
        <w:t xml:space="preserve">feedback and submissions on the </w:t>
      </w:r>
      <w:r>
        <w:t>pattern approval requirements for electricity meters. The paper proposes for consideration a draft NMI</w:t>
      </w:r>
      <w:r w:rsidR="00020C4D">
        <w:t> </w:t>
      </w:r>
      <w:r>
        <w:t>R</w:t>
      </w:r>
      <w:r w:rsidR="00020C4D">
        <w:t> </w:t>
      </w:r>
      <w:r>
        <w:t>46 based on the International Organisation of Legal Metrology (OIML) recommendation OIML</w:t>
      </w:r>
      <w:r w:rsidR="00020C4D">
        <w:t> </w:t>
      </w:r>
      <w:r>
        <w:t>R</w:t>
      </w:r>
      <w:r w:rsidR="00020C4D">
        <w:t> </w:t>
      </w:r>
      <w:r>
        <w:t>46 for electricity meters measuring active energy.</w:t>
      </w:r>
      <w:r w:rsidR="00287B77">
        <w:t xml:space="preserve"> The paper also </w:t>
      </w:r>
      <w:r w:rsidR="00EF0CAE">
        <w:t xml:space="preserve">raises issues for consideration. In particular, NMI </w:t>
      </w:r>
      <w:r w:rsidR="00287B77">
        <w:t xml:space="preserve">seeks feedback on the scope of </w:t>
      </w:r>
      <w:r w:rsidR="00EF0CAE">
        <w:t>OIML R 46</w:t>
      </w:r>
      <w:r w:rsidR="00287B77">
        <w:t xml:space="preserve"> and other international standards for various meter types and applications.</w:t>
      </w:r>
    </w:p>
    <w:p w:rsidR="00287B77" w:rsidRDefault="00287B77" w:rsidP="00287B77">
      <w:pPr>
        <w:pStyle w:val="Heading1"/>
      </w:pPr>
      <w:bookmarkStart w:id="2" w:name="_Toc420922283"/>
      <w:r>
        <w:t>The Purpose of this Consultation</w:t>
      </w:r>
      <w:bookmarkEnd w:id="2"/>
    </w:p>
    <w:p w:rsidR="00AA1D7A" w:rsidRDefault="00AA1D7A" w:rsidP="00287B77">
      <w:r>
        <w:t>The purpose of this consultation is to inform the development of options for approval requirements. Following this consultation, NMI proposes to develop a Regulatory Impact Statement (RIS) to analyse the costs and benefits of each option.</w:t>
      </w:r>
    </w:p>
    <w:p w:rsidR="00AA1D7A" w:rsidRDefault="00AA1D7A" w:rsidP="00287B77">
      <w:r>
        <w:t>This consultation is conducted under the broad proposal that NMI adopt the international recommendation OIML R 46. However, this consultation also raises a number of issues. The responses to these issues will inform the development of various options for the appropriate standard(s) for approval of electricity meters.</w:t>
      </w:r>
    </w:p>
    <w:p w:rsidR="00552BE5" w:rsidRDefault="00552BE5" w:rsidP="00552BE5">
      <w:pPr>
        <w:pStyle w:val="Heading1"/>
      </w:pPr>
      <w:bookmarkStart w:id="3" w:name="_Toc420922284"/>
      <w:r>
        <w:t>Submissions</w:t>
      </w:r>
      <w:bookmarkEnd w:id="3"/>
    </w:p>
    <w:p w:rsidR="00552BE5" w:rsidRDefault="00552BE5" w:rsidP="00552BE5">
      <w:r w:rsidRPr="00F81217">
        <w:t xml:space="preserve">Submissions should be received by close of business </w:t>
      </w:r>
      <w:r w:rsidR="00F81217" w:rsidRPr="00F81217">
        <w:rPr>
          <w:b/>
        </w:rPr>
        <w:t>Friday</w:t>
      </w:r>
      <w:r w:rsidR="00F81217">
        <w:t xml:space="preserve"> </w:t>
      </w:r>
      <w:r w:rsidR="00F81217" w:rsidRPr="00F81217">
        <w:rPr>
          <w:b/>
        </w:rPr>
        <w:t>7</w:t>
      </w:r>
      <w:r w:rsidRPr="00F81217">
        <w:rPr>
          <w:b/>
        </w:rPr>
        <w:t xml:space="preserve"> </w:t>
      </w:r>
      <w:r w:rsidR="00F81217" w:rsidRPr="00F81217">
        <w:rPr>
          <w:b/>
        </w:rPr>
        <w:t>August</w:t>
      </w:r>
      <w:r w:rsidRPr="00F81217">
        <w:rPr>
          <w:b/>
        </w:rPr>
        <w:t xml:space="preserve"> 20</w:t>
      </w:r>
      <w:r w:rsidR="00F81217" w:rsidRPr="00F81217">
        <w:rPr>
          <w:b/>
        </w:rPr>
        <w:t>15</w:t>
      </w:r>
      <w:r>
        <w:t xml:space="preserve"> and can be lodged either by:</w:t>
      </w:r>
    </w:p>
    <w:p w:rsidR="00552BE5" w:rsidRDefault="00552BE5" w:rsidP="00552BE5">
      <w:pPr>
        <w:pStyle w:val="Bullets"/>
      </w:pPr>
      <w:r>
        <w:t>emailing your submission with the subject heading “Electricity Meter Consultation” and your company or individual name to the following email address UtilityMetering@measurement.gov.au; or</w:t>
      </w:r>
    </w:p>
    <w:p w:rsidR="00552BE5" w:rsidRDefault="00552BE5" w:rsidP="00FA25E7">
      <w:pPr>
        <w:pStyle w:val="Bullets"/>
      </w:pPr>
      <w:r>
        <w:t>mailing your submission with the subject heading “Electricity Meter Consultation” and company or individual name to –</w:t>
      </w:r>
    </w:p>
    <w:p w:rsidR="00552BE5" w:rsidRDefault="00552BE5" w:rsidP="00FA25E7">
      <w:pPr>
        <w:spacing w:after="0"/>
        <w:ind w:left="993"/>
      </w:pPr>
      <w:r>
        <w:t>Legal Metrology Branch</w:t>
      </w:r>
    </w:p>
    <w:p w:rsidR="00552BE5" w:rsidRDefault="00552BE5" w:rsidP="00FA25E7">
      <w:pPr>
        <w:spacing w:after="0"/>
        <w:ind w:left="993"/>
      </w:pPr>
      <w:r>
        <w:t>National Measurement Institute</w:t>
      </w:r>
    </w:p>
    <w:p w:rsidR="00552BE5" w:rsidRDefault="00552BE5" w:rsidP="00FA25E7">
      <w:pPr>
        <w:spacing w:after="0"/>
        <w:ind w:left="993"/>
      </w:pPr>
      <w:r>
        <w:t>PO Box 264</w:t>
      </w:r>
    </w:p>
    <w:p w:rsidR="00552BE5" w:rsidRDefault="00552BE5" w:rsidP="00FA25E7">
      <w:pPr>
        <w:spacing w:after="0"/>
        <w:ind w:left="993"/>
      </w:pPr>
      <w:r>
        <w:t>Lindfield NSW 2070</w:t>
      </w:r>
    </w:p>
    <w:p w:rsidR="00552BE5" w:rsidRPr="000D4894" w:rsidRDefault="00552BE5" w:rsidP="00FA25E7">
      <w:pPr>
        <w:spacing w:after="0"/>
        <w:ind w:left="993"/>
      </w:pPr>
      <w:r>
        <w:t>Attention: Utility Metering</w:t>
      </w:r>
    </w:p>
    <w:p w:rsidR="00552BE5" w:rsidRDefault="00FA25E7" w:rsidP="00FA25E7">
      <w:pPr>
        <w:pStyle w:val="Heading1"/>
      </w:pPr>
      <w:bookmarkStart w:id="4" w:name="_Toc420922285"/>
      <w:r>
        <w:lastRenderedPageBreak/>
        <w:t>Background</w:t>
      </w:r>
      <w:bookmarkEnd w:id="4"/>
    </w:p>
    <w:p w:rsidR="00EF0CAE" w:rsidRDefault="00EF0CAE" w:rsidP="00EF0CAE">
      <w:pPr>
        <w:pStyle w:val="Heading2"/>
      </w:pPr>
      <w:bookmarkStart w:id="5" w:name="_Toc420922286"/>
      <w:r>
        <w:t>What is pattern approval?</w:t>
      </w:r>
      <w:bookmarkEnd w:id="5"/>
    </w:p>
    <w:p w:rsidR="00EF0CAE" w:rsidRPr="00EF0CAE" w:rsidRDefault="00EF0CAE" w:rsidP="00EF0CAE">
      <w:r>
        <w:t xml:space="preserve">Pattern approval is the process of assessing the pattern (or design) of an electricity meter to determine its </w:t>
      </w:r>
      <w:r w:rsidR="00ED3833">
        <w:t>cap</w:t>
      </w:r>
      <w:r>
        <w:t xml:space="preserve">ability to maintain accuracy </w:t>
      </w:r>
      <w:r w:rsidR="00B3766F">
        <w:t>in the environment in which it will be installed and used for trade. Installation environments typically include influences and disturbances such as temperat</w:t>
      </w:r>
      <w:r w:rsidR="00160E92">
        <w:t>ur</w:t>
      </w:r>
      <w:r w:rsidR="00B3766F">
        <w:t>e changes, electromagnetic fields, electrical disturbances and dust. Smart meters, and other meters where billing is dependent on time are also assessed for their ability to maintain accurate time.</w:t>
      </w:r>
    </w:p>
    <w:p w:rsidR="00AF068A" w:rsidRDefault="00FA25E7" w:rsidP="00AF068A">
      <w:pPr>
        <w:pStyle w:val="Heading2"/>
      </w:pPr>
      <w:bookmarkStart w:id="6" w:name="_Toc420922287"/>
      <w:r>
        <w:t>Australian Regulation</w:t>
      </w:r>
      <w:bookmarkEnd w:id="6"/>
    </w:p>
    <w:p w:rsidR="00FA25E7" w:rsidRDefault="00FA25E7" w:rsidP="00FA25E7">
      <w:r w:rsidRPr="00A0308D">
        <w:t>On 1 January 2013</w:t>
      </w:r>
      <w:r>
        <w:t>, electricity meters were brought into the trade measurement system. All electricity meters installed from 1 January 2013 for use for trade, and measuring less than 750</w:t>
      </w:r>
      <w:r w:rsidR="00020C4D">
        <w:t> </w:t>
      </w:r>
      <w:proofErr w:type="spellStart"/>
      <w:r>
        <w:t>MWh</w:t>
      </w:r>
      <w:proofErr w:type="spellEnd"/>
      <w:r>
        <w:t xml:space="preserve"> per year, must be pattern approved and verified.</w:t>
      </w:r>
      <w:r w:rsidRPr="00231CC7">
        <w:t xml:space="preserve"> </w:t>
      </w:r>
      <w:r>
        <w:t>NMI introduced these requirements for electricity meters following consultation and regulatory impact analysis</w:t>
      </w:r>
      <w:r>
        <w:rPr>
          <w:rStyle w:val="FootnoteReference"/>
        </w:rPr>
        <w:footnoteReference w:id="1"/>
      </w:r>
      <w:r>
        <w:t>.</w:t>
      </w:r>
    </w:p>
    <w:p w:rsidR="00FA25E7" w:rsidRDefault="00FA25E7" w:rsidP="00FA25E7">
      <w:r>
        <w:t>Currently, electricity meters are assessed for pattern approval against the requirements of NMI</w:t>
      </w:r>
      <w:r w:rsidR="00020C4D">
        <w:t> </w:t>
      </w:r>
      <w:r>
        <w:t>M</w:t>
      </w:r>
      <w:r w:rsidR="00020C4D">
        <w:t> </w:t>
      </w:r>
      <w:r>
        <w:t>6-1. This is an Australian pattern approval standard developed in consultation with Australian industry. It has been in existence (formerly as NSC</w:t>
      </w:r>
      <w:r w:rsidR="00020C4D">
        <w:t> </w:t>
      </w:r>
      <w:r>
        <w:t>M</w:t>
      </w:r>
      <w:r w:rsidR="00020C4D">
        <w:t xml:space="preserve"> </w:t>
      </w:r>
      <w:r>
        <w:t>6) since April 2000.</w:t>
      </w:r>
    </w:p>
    <w:p w:rsidR="00FA25E7" w:rsidRDefault="00FA25E7" w:rsidP="00FA25E7">
      <w:r>
        <w:t>Most recently, NMI conducted industry consultation on the pattern approval requirements in 2013</w:t>
      </w:r>
      <w:r>
        <w:rPr>
          <w:rStyle w:val="FootnoteReference"/>
        </w:rPr>
        <w:footnoteReference w:id="2"/>
      </w:r>
      <w:r>
        <w:t>. The focus of the consultation was on electricity sub metering. Some stakeholders have stated that the pattern approval requirements are difficult to achieve for smaller-sized electricity meters commonly used in sub-metering applications and the installation environment of sub-meters justified different requirements. NMI received 15 submissions. The outcome of the consultation was that there was insufficient justification to have different requirements for sub-meters based on the installation environment.</w:t>
      </w:r>
    </w:p>
    <w:p w:rsidR="00FA25E7" w:rsidRDefault="00FA25E7" w:rsidP="00FA25E7">
      <w:pPr>
        <w:pStyle w:val="Heading2"/>
      </w:pPr>
      <w:bookmarkStart w:id="7" w:name="_Toc420922288"/>
      <w:r>
        <w:t>International Regulation</w:t>
      </w:r>
      <w:bookmarkEnd w:id="7"/>
    </w:p>
    <w:p w:rsidR="00FA25E7" w:rsidRDefault="00FA25E7" w:rsidP="00FA25E7">
      <w:r>
        <w:t xml:space="preserve">There are a number of different international standards for electricity meters. The three standards identified as the most widely recognised and relevant for Australia and its major trading partners are discussed here. Recognised predominantly in Europe are a set of International </w:t>
      </w:r>
      <w:proofErr w:type="spellStart"/>
      <w:r>
        <w:t>Electrotechnical</w:t>
      </w:r>
      <w:proofErr w:type="spellEnd"/>
      <w:r>
        <w:t xml:space="preserve"> Commission (IEC) standards that contains approval specifications for </w:t>
      </w:r>
      <w:r>
        <w:lastRenderedPageBreak/>
        <w:t>electricity meters</w:t>
      </w:r>
      <w:r>
        <w:rPr>
          <w:rStyle w:val="FootnoteReference"/>
        </w:rPr>
        <w:footnoteReference w:id="3"/>
      </w:r>
      <w:r>
        <w:t>. In North America, American National Standards Institute (ANSI) C12 standards are widely used and recognised.</w:t>
      </w:r>
    </w:p>
    <w:p w:rsidR="00FA25E7" w:rsidRDefault="00FA25E7" w:rsidP="00FA25E7">
      <w:r>
        <w:t>The third relevant international standard is OIML</w:t>
      </w:r>
      <w:r w:rsidR="00020C4D">
        <w:t> </w:t>
      </w:r>
      <w:r>
        <w:t>R</w:t>
      </w:r>
      <w:r w:rsidR="00020C4D">
        <w:t> </w:t>
      </w:r>
      <w:r>
        <w:t xml:space="preserve">46. The International Organisation of Legal Metrology (OIML) is an inter-governmental treaty organisation which develops international standards for measuring instruments. Further, as a signatory to the OIML Treaty and under the </w:t>
      </w:r>
      <w:r w:rsidRPr="006F38B1">
        <w:rPr>
          <w:i/>
        </w:rPr>
        <w:t>National Measurement Act 1960</w:t>
      </w:r>
      <w:r>
        <w:t xml:space="preserve"> (</w:t>
      </w:r>
      <w:proofErr w:type="spellStart"/>
      <w:r>
        <w:t>Cth</w:t>
      </w:r>
      <w:proofErr w:type="spellEnd"/>
      <w:r>
        <w:t>), Australia is obliged to adopt OIML standards when setting pattern approval requirements. There are two exceptions. One is where the requirements are not practicable due to particular circumstances in Australia. The other is where it is not in the national interest.</w:t>
      </w:r>
    </w:p>
    <w:p w:rsidR="00FA25E7" w:rsidRDefault="00FA25E7" w:rsidP="00FA25E7">
      <w:r>
        <w:t>OIML</w:t>
      </w:r>
      <w:r w:rsidR="00020C4D">
        <w:t> </w:t>
      </w:r>
      <w:r>
        <w:t>R</w:t>
      </w:r>
      <w:r w:rsidR="00020C4D">
        <w:t> </w:t>
      </w:r>
      <w:r>
        <w:t>46 was finalised and published by OIML in 2012. At that time, NMI understood that all OIML member nations, including Europe and North America, would move to adopt OIML</w:t>
      </w:r>
      <w:r w:rsidR="00020C4D">
        <w:t> </w:t>
      </w:r>
      <w:r>
        <w:t>R</w:t>
      </w:r>
      <w:r w:rsidR="00020C4D">
        <w:t> </w:t>
      </w:r>
      <w:r>
        <w:t>46 as the national standard for electricity meters. As of late 2014, NMI understands that Europe will not adopt OIML</w:t>
      </w:r>
      <w:r w:rsidR="00020C4D">
        <w:t> </w:t>
      </w:r>
      <w:r>
        <w:t>R</w:t>
      </w:r>
      <w:r w:rsidR="00020C4D">
        <w:t> </w:t>
      </w:r>
      <w:r>
        <w:t>46 as the sole mandatory requirements. Instead, it is understood that Europe will adopt OIML</w:t>
      </w:r>
      <w:r w:rsidR="00020C4D">
        <w:t> </w:t>
      </w:r>
      <w:r>
        <w:t>R</w:t>
      </w:r>
      <w:r w:rsidR="00020C4D">
        <w:t> </w:t>
      </w:r>
      <w:r>
        <w:t xml:space="preserve">46 but also retain the IEC standards. For approval in Europe, industry will have two pathways – either through compliance with the OIML standard or the IEC standards. It is understood that OIML R 46 may be adopted in due course in other countries, but the timeframe and extent of the adoption is unclear. </w:t>
      </w:r>
    </w:p>
    <w:p w:rsidR="00FA25E7" w:rsidRPr="00DD5D4A" w:rsidRDefault="00FA25E7" w:rsidP="00FA25E7">
      <w:pPr>
        <w:pStyle w:val="Heading1"/>
      </w:pPr>
      <w:bookmarkStart w:id="8" w:name="_Toc420922289"/>
      <w:r>
        <w:t>P</w:t>
      </w:r>
      <w:r w:rsidR="00F7050F">
        <w:t>roposal to Adopt OIML R 46</w:t>
      </w:r>
      <w:bookmarkEnd w:id="8"/>
    </w:p>
    <w:p w:rsidR="00FA25E7" w:rsidRDefault="00FA25E7" w:rsidP="00FA25E7">
      <w:r>
        <w:t xml:space="preserve">This paper proposes </w:t>
      </w:r>
      <w:r w:rsidR="00F7050F">
        <w:t xml:space="preserve">for consideration </w:t>
      </w:r>
      <w:r>
        <w:t>the adoption of OIML</w:t>
      </w:r>
      <w:r w:rsidR="00020C4D">
        <w:t> </w:t>
      </w:r>
      <w:r>
        <w:t>R</w:t>
      </w:r>
      <w:r w:rsidR="00020C4D">
        <w:t> </w:t>
      </w:r>
      <w:r>
        <w:t>46 as NMI</w:t>
      </w:r>
      <w:r w:rsidR="00020C4D">
        <w:t> </w:t>
      </w:r>
      <w:r>
        <w:t>R</w:t>
      </w:r>
      <w:r w:rsidR="00020C4D">
        <w:t> </w:t>
      </w:r>
      <w:r>
        <w:t>46 in Australia. Please refer to the associated draft document titled “</w:t>
      </w:r>
      <w:r w:rsidRPr="00FE64CC">
        <w:t>NMI</w:t>
      </w:r>
      <w:r w:rsidR="00020C4D">
        <w:t> </w:t>
      </w:r>
      <w:r w:rsidRPr="00FE64CC">
        <w:t>R</w:t>
      </w:r>
      <w:r w:rsidR="00020C4D">
        <w:t> </w:t>
      </w:r>
      <w:r w:rsidRPr="00FE64CC">
        <w:t>46 Active Electrical Energy Meters (DRAFT)</w:t>
      </w:r>
      <w:r>
        <w:t>”. NMI is seeking feedback and submissions on this proposal.</w:t>
      </w:r>
    </w:p>
    <w:p w:rsidR="00FA25E7" w:rsidRDefault="00FA25E7" w:rsidP="00FA25E7">
      <w:r>
        <w:t>NMI has also produced a document titled: “</w:t>
      </w:r>
      <w:r w:rsidRPr="00FE64CC">
        <w:t>Information Guide - Details of how OIML</w:t>
      </w:r>
      <w:r w:rsidR="00020C4D">
        <w:t> </w:t>
      </w:r>
      <w:r w:rsidRPr="00FE64CC">
        <w:t>R</w:t>
      </w:r>
      <w:r w:rsidR="00020C4D">
        <w:t> </w:t>
      </w:r>
      <w:r w:rsidRPr="00FE64CC">
        <w:t>46 differs from NMI</w:t>
      </w:r>
      <w:r w:rsidR="00020C4D">
        <w:t> </w:t>
      </w:r>
      <w:r w:rsidRPr="00FE64CC">
        <w:t>M</w:t>
      </w:r>
      <w:r w:rsidR="00020C4D">
        <w:t> </w:t>
      </w:r>
      <w:r w:rsidRPr="00FE64CC">
        <w:t>6-1</w:t>
      </w:r>
      <w:r>
        <w:t>” to assist in understanding the requirements of OIML</w:t>
      </w:r>
      <w:r w:rsidR="00020C4D">
        <w:t> </w:t>
      </w:r>
      <w:r>
        <w:t>R</w:t>
      </w:r>
      <w:r w:rsidR="00020C4D">
        <w:t> </w:t>
      </w:r>
      <w:r>
        <w:t>46.</w:t>
      </w:r>
    </w:p>
    <w:p w:rsidR="00F7050F" w:rsidRDefault="00F7050F" w:rsidP="00FA25E7">
      <w:r>
        <w:t>There are a number of issues that NMI has identified below. These issues and associated questions consider other international standards. The feedback provided will assist NMI in developing options as part of a regulatory impact statement for approval standards for electricity meters.</w:t>
      </w:r>
    </w:p>
    <w:p w:rsidR="00F7050F" w:rsidRDefault="00F7050F" w:rsidP="00FA25E7">
      <w:r>
        <w:t>Later consultations will consider implementation matters including appropriate timeframes</w:t>
      </w:r>
      <w:r w:rsidR="008E6C72">
        <w:t xml:space="preserve">. This consultation aims to seek feedback on the </w:t>
      </w:r>
      <w:r>
        <w:t xml:space="preserve">technical content and scope of a proposed NMI R 46 as a pattern approval standard for electricity </w:t>
      </w:r>
      <w:r w:rsidR="008E6C72">
        <w:t>meters, and, other international standards.</w:t>
      </w:r>
    </w:p>
    <w:p w:rsidR="00FA25E7" w:rsidRDefault="00FA25E7" w:rsidP="00FA25E7">
      <w:pPr>
        <w:pStyle w:val="Heading1"/>
        <w:spacing w:before="240" w:after="120"/>
        <w:ind w:left="567" w:hanging="567"/>
      </w:pPr>
      <w:bookmarkStart w:id="9" w:name="_Toc420922290"/>
      <w:r>
        <w:lastRenderedPageBreak/>
        <w:t>Issues</w:t>
      </w:r>
      <w:bookmarkEnd w:id="9"/>
    </w:p>
    <w:p w:rsidR="00FA25E7" w:rsidRDefault="00FA25E7" w:rsidP="00FA25E7">
      <w:r>
        <w:t>NMI has identified a number of specific issues for consideration in this consultation. These issues are listed below along with questions.</w:t>
      </w:r>
    </w:p>
    <w:p w:rsidR="00FA25E7" w:rsidRDefault="00FA25E7" w:rsidP="00FA25E7">
      <w:r>
        <w:t>Note that all verification requirements have been deleted from the draft NMI</w:t>
      </w:r>
      <w:r w:rsidR="00020C4D">
        <w:t> </w:t>
      </w:r>
      <w:r>
        <w:t>R</w:t>
      </w:r>
      <w:r w:rsidR="00020C4D">
        <w:t> </w:t>
      </w:r>
      <w:r>
        <w:t>46. Verification requirements are contained in NITP</w:t>
      </w:r>
      <w:r w:rsidR="00020C4D">
        <w:t> </w:t>
      </w:r>
      <w:r>
        <w:t>14. Future revision to the verification requirements will involve a separate consultation process.</w:t>
      </w:r>
    </w:p>
    <w:p w:rsidR="00FA25E7" w:rsidRDefault="00FA25E7" w:rsidP="00FA25E7">
      <w:pPr>
        <w:pStyle w:val="Heading2"/>
        <w:numPr>
          <w:ilvl w:val="1"/>
          <w:numId w:val="0"/>
        </w:numPr>
        <w:tabs>
          <w:tab w:val="num" w:pos="567"/>
          <w:tab w:val="left" w:pos="737"/>
        </w:tabs>
        <w:spacing w:before="240" w:after="120"/>
        <w:ind w:left="567" w:hanging="567"/>
      </w:pPr>
      <w:bookmarkStart w:id="10" w:name="_Toc420922291"/>
      <w:r>
        <w:t>Scope</w:t>
      </w:r>
      <w:bookmarkEnd w:id="10"/>
    </w:p>
    <w:p w:rsidR="00FA25E7" w:rsidRDefault="00FA25E7" w:rsidP="00FA25E7">
      <w:r>
        <w:t>The scope of NMI</w:t>
      </w:r>
      <w:r w:rsidR="00020C4D">
        <w:t> </w:t>
      </w:r>
      <w:r>
        <w:t>R</w:t>
      </w:r>
      <w:r w:rsidR="00020C4D">
        <w:t> </w:t>
      </w:r>
      <w:r>
        <w:t>46 applies to electricity meters measuring active energy (kilowatt hours), with a nominal frequency of 50</w:t>
      </w:r>
      <w:r w:rsidR="00020C4D">
        <w:t> </w:t>
      </w:r>
      <w:r>
        <w:t>Hz, and system voltages up to 690</w:t>
      </w:r>
      <w:r w:rsidR="00020C4D">
        <w:t> </w:t>
      </w:r>
      <w:r>
        <w:t>V. The standard is applicable to typical “utility” meters, such as those found in a meter box on the side of a house and includes traditional accumulation meters and advanced meters or smart meters.</w:t>
      </w:r>
    </w:p>
    <w:p w:rsidR="00FA25E7" w:rsidRDefault="00FA25E7" w:rsidP="00FA25E7">
      <w:r>
        <w:t>The scope also covers a number of other different types of electricity meters and different applications. Some of these are listed below:</w:t>
      </w:r>
    </w:p>
    <w:p w:rsidR="00FA25E7" w:rsidRDefault="00FA25E7" w:rsidP="00FA25E7">
      <w:pPr>
        <w:pStyle w:val="Bullets"/>
      </w:pPr>
      <w:r>
        <w:t>Sub-metering. This metering application may typically be found in shopping centres, office buildings, or multi-tenanted residential buildings. Electricity is supplied to the building or site by a ‘utility meter’, and then the electricity usage of each shop, office, or tenant is measured using a sub-meter.</w:t>
      </w:r>
    </w:p>
    <w:p w:rsidR="00FA25E7" w:rsidRDefault="00FA25E7" w:rsidP="00FA25E7">
      <w:pPr>
        <w:pStyle w:val="Bullets"/>
      </w:pPr>
      <w:r>
        <w:t>DIN-rail mounted metering. A small meter designed be mounted onto a DIN rail and typically used in sub-metering applications.</w:t>
      </w:r>
    </w:p>
    <w:p w:rsidR="00FA25E7" w:rsidRDefault="00FA25E7" w:rsidP="00FA25E7">
      <w:pPr>
        <w:pStyle w:val="Bullets"/>
      </w:pPr>
      <w:r>
        <w:t>Multi-circuit metering. This type of meter has multiple (for example 72) separate current inputs or sensors for measuring energy usage for multiple users. This type of meter is typically used in sub-metering applications.</w:t>
      </w:r>
    </w:p>
    <w:p w:rsidR="00FA25E7" w:rsidRDefault="00FA25E7" w:rsidP="00FA25E7">
      <w:pPr>
        <w:pStyle w:val="Bullets"/>
      </w:pPr>
      <w:r>
        <w:t>Metering for a s</w:t>
      </w:r>
      <w:r w:rsidRPr="008E10F3">
        <w:t>olar power purchase agreement</w:t>
      </w:r>
      <w:r>
        <w:t xml:space="preserve"> (SPPA) where a company provides a customer with a solar panel and the electricity generated by the panel.</w:t>
      </w:r>
    </w:p>
    <w:p w:rsidR="00FA25E7" w:rsidRDefault="00FA25E7" w:rsidP="00FA25E7">
      <w:pPr>
        <w:pStyle w:val="Bullets"/>
      </w:pPr>
      <w:r>
        <w:t>Electric vehicle charging stations.</w:t>
      </w:r>
    </w:p>
    <w:p w:rsidR="00FA25E7" w:rsidRDefault="00FA25E7" w:rsidP="00FA25E7">
      <w:pPr>
        <w:pStyle w:val="Bullets"/>
      </w:pPr>
      <w:r>
        <w:t>Individual device metering (e.g.: street lighting</w:t>
      </w:r>
      <w:r w:rsidR="00160E92">
        <w:t xml:space="preserve"> and</w:t>
      </w:r>
      <w:r>
        <w:t xml:space="preserve"> appliance metering).</w:t>
      </w:r>
    </w:p>
    <w:p w:rsidR="00FA25E7" w:rsidRDefault="00FA25E7" w:rsidP="00FA25E7">
      <w:r>
        <w:t>NMI seeks feedback on the scope and applicability of NMI</w:t>
      </w:r>
      <w:r w:rsidR="00020C4D">
        <w:t> </w:t>
      </w:r>
      <w:r>
        <w:t>R</w:t>
      </w:r>
      <w:r w:rsidR="00020C4D">
        <w:t> </w:t>
      </w:r>
      <w:r>
        <w:t>46 to different meter types and applications.</w:t>
      </w:r>
    </w:p>
    <w:p w:rsidR="00FA25E7" w:rsidRDefault="00FA25E7" w:rsidP="00FA25E7">
      <w:pPr>
        <w:pStyle w:val="Heading3"/>
        <w:numPr>
          <w:ilvl w:val="2"/>
          <w:numId w:val="0"/>
        </w:numPr>
        <w:tabs>
          <w:tab w:val="num" w:pos="720"/>
        </w:tabs>
        <w:spacing w:before="240" w:after="120"/>
        <w:ind w:left="720" w:hanging="720"/>
      </w:pPr>
      <w:bookmarkStart w:id="11" w:name="_Toc420922292"/>
      <w:r>
        <w:t>Impulse Voltage Test</w:t>
      </w:r>
      <w:bookmarkEnd w:id="11"/>
    </w:p>
    <w:p w:rsidR="00FA25E7" w:rsidRDefault="00FA25E7" w:rsidP="00FA25E7">
      <w:r>
        <w:t>A particular issue related to the scope is that of the impulse voltage test.</w:t>
      </w:r>
    </w:p>
    <w:p w:rsidR="00FA25E7" w:rsidRDefault="00FA25E7" w:rsidP="00FA25E7">
      <w:r>
        <w:t>As noted in the background, it has been stated by some manufacturers that pattern approval is difficult for “small” meters. This is due to the requirements of the impulse voltage test because it is more difficult to provide protection against a voltage impulse in a physically small meter. An example of a small meter is a DIN-rail mounted meter typically used for sub-metering applications.</w:t>
      </w:r>
    </w:p>
    <w:p w:rsidR="00FA25E7" w:rsidRDefault="00FA25E7" w:rsidP="00FA25E7">
      <w:r>
        <w:lastRenderedPageBreak/>
        <w:t>The IEC standards specify a lower impulse voltage level than in OIML</w:t>
      </w:r>
      <w:r w:rsidR="00020C4D">
        <w:t> </w:t>
      </w:r>
      <w:r>
        <w:t>R</w:t>
      </w:r>
      <w:r w:rsidR="00020C4D">
        <w:t> </w:t>
      </w:r>
      <w:r>
        <w:t>46 and the current Australian requirements (NMI</w:t>
      </w:r>
      <w:r w:rsidR="00020C4D">
        <w:t> </w:t>
      </w:r>
      <w:r>
        <w:t>M</w:t>
      </w:r>
      <w:r w:rsidR="00020C4D">
        <w:t> </w:t>
      </w:r>
      <w:r>
        <w:t>6-1).</w:t>
      </w:r>
    </w:p>
    <w:p w:rsidR="00FA25E7" w:rsidRDefault="00FA25E7" w:rsidP="00FA25E7">
      <w:r>
        <w:t>Some manufacturers have obtained approval against the current Australian requirements and NMI understands other manufacturers are investing in order to meet the requirements.</w:t>
      </w:r>
    </w:p>
    <w:tbl>
      <w:tblPr>
        <w:tblStyle w:val="NMITableBox"/>
        <w:tblW w:w="0" w:type="auto"/>
        <w:tblCellMar>
          <w:top w:w="57" w:type="dxa"/>
          <w:bottom w:w="57" w:type="dxa"/>
        </w:tblCellMar>
        <w:tblLook w:val="04A0" w:firstRow="1" w:lastRow="0" w:firstColumn="1" w:lastColumn="0" w:noHBand="0" w:noVBand="1"/>
      </w:tblPr>
      <w:tblGrid>
        <w:gridCol w:w="8516"/>
      </w:tblGrid>
      <w:tr w:rsidR="00FA25E7" w:rsidRPr="006D17FE" w:rsidTr="006D17FE">
        <w:trPr>
          <w:cnfStyle w:val="100000000000" w:firstRow="1" w:lastRow="0" w:firstColumn="0" w:lastColumn="0" w:oddVBand="0" w:evenVBand="0" w:oddHBand="0" w:evenHBand="0" w:firstRowFirstColumn="0" w:firstRowLastColumn="0" w:lastRowFirstColumn="0" w:lastRowLastColumn="0"/>
        </w:trPr>
        <w:tc>
          <w:tcPr>
            <w:tcW w:w="8516" w:type="dxa"/>
          </w:tcPr>
          <w:p w:rsidR="00FA25E7" w:rsidRPr="006D17FE" w:rsidRDefault="00FA25E7" w:rsidP="00ED3833">
            <w:pPr>
              <w:keepNext/>
              <w:spacing w:after="0"/>
              <w:rPr>
                <w:sz w:val="24"/>
              </w:rPr>
            </w:pPr>
            <w:r w:rsidRPr="006D17FE">
              <w:rPr>
                <w:sz w:val="24"/>
              </w:rPr>
              <w:t xml:space="preserve">Questions </w:t>
            </w:r>
            <w:r w:rsidR="006D17FE">
              <w:rPr>
                <w:sz w:val="24"/>
              </w:rPr>
              <w:t>on the</w:t>
            </w:r>
            <w:r w:rsidRPr="006D17FE">
              <w:rPr>
                <w:sz w:val="24"/>
              </w:rPr>
              <w:t xml:space="preserve"> scope and impulse voltage</w:t>
            </w:r>
            <w:r w:rsidR="006D17FE">
              <w:rPr>
                <w:sz w:val="24"/>
              </w:rPr>
              <w:t xml:space="preserve"> test</w:t>
            </w:r>
          </w:p>
        </w:tc>
      </w:tr>
      <w:tr w:rsidR="00FA25E7" w:rsidTr="006D17FE">
        <w:tc>
          <w:tcPr>
            <w:tcW w:w="8516" w:type="dxa"/>
          </w:tcPr>
          <w:p w:rsidR="00FA25E7" w:rsidRPr="006D17FE" w:rsidRDefault="006D17FE" w:rsidP="00ED3833">
            <w:pPr>
              <w:keepNext/>
              <w:rPr>
                <w:i/>
                <w:sz w:val="24"/>
              </w:rPr>
            </w:pPr>
            <w:r w:rsidRPr="006D17FE">
              <w:rPr>
                <w:i/>
                <w:sz w:val="24"/>
              </w:rPr>
              <w:t>(</w:t>
            </w:r>
            <w:r w:rsidR="00FA25E7" w:rsidRPr="006D17FE">
              <w:rPr>
                <w:i/>
                <w:sz w:val="24"/>
              </w:rPr>
              <w:t>1</w:t>
            </w:r>
            <w:r w:rsidRPr="006D17FE">
              <w:rPr>
                <w:i/>
                <w:sz w:val="24"/>
              </w:rPr>
              <w:t>)</w:t>
            </w:r>
            <w:r w:rsidR="00FA25E7" w:rsidRPr="006D17FE">
              <w:rPr>
                <w:i/>
                <w:sz w:val="24"/>
              </w:rPr>
              <w:t xml:space="preserve"> What is the appropriate scope or applicability of NMI</w:t>
            </w:r>
            <w:r w:rsidR="00020C4D">
              <w:rPr>
                <w:i/>
                <w:sz w:val="24"/>
              </w:rPr>
              <w:t> </w:t>
            </w:r>
            <w:r w:rsidR="00FA25E7" w:rsidRPr="006D17FE">
              <w:rPr>
                <w:i/>
                <w:sz w:val="24"/>
              </w:rPr>
              <w:t>R</w:t>
            </w:r>
            <w:r w:rsidR="00020C4D">
              <w:rPr>
                <w:i/>
                <w:sz w:val="24"/>
              </w:rPr>
              <w:t> </w:t>
            </w:r>
            <w:r w:rsidR="00FA25E7" w:rsidRPr="006D17FE">
              <w:rPr>
                <w:i/>
                <w:sz w:val="24"/>
              </w:rPr>
              <w:t>46 (and NMI</w:t>
            </w:r>
            <w:r w:rsidR="00020C4D">
              <w:rPr>
                <w:i/>
                <w:sz w:val="24"/>
              </w:rPr>
              <w:t> </w:t>
            </w:r>
            <w:r w:rsidR="00FA25E7" w:rsidRPr="006D17FE">
              <w:rPr>
                <w:i/>
                <w:sz w:val="24"/>
              </w:rPr>
              <w:t>M</w:t>
            </w:r>
            <w:r w:rsidR="00020C4D">
              <w:rPr>
                <w:i/>
                <w:sz w:val="24"/>
              </w:rPr>
              <w:t> </w:t>
            </w:r>
            <w:r w:rsidR="00FA25E7" w:rsidRPr="006D17FE">
              <w:rPr>
                <w:i/>
                <w:sz w:val="24"/>
              </w:rPr>
              <w:t>6-1) for different metering types or applications in Australia? Please specify and explain why.</w:t>
            </w:r>
          </w:p>
          <w:p w:rsidR="00FA25E7" w:rsidRPr="006D17FE" w:rsidRDefault="006D17FE" w:rsidP="00ED3833">
            <w:pPr>
              <w:keepNext/>
              <w:rPr>
                <w:i/>
                <w:sz w:val="24"/>
              </w:rPr>
            </w:pPr>
            <w:r w:rsidRPr="006D17FE">
              <w:rPr>
                <w:i/>
                <w:sz w:val="24"/>
              </w:rPr>
              <w:t>(</w:t>
            </w:r>
            <w:r w:rsidR="00FA25E7" w:rsidRPr="006D17FE">
              <w:rPr>
                <w:i/>
                <w:sz w:val="24"/>
              </w:rPr>
              <w:t>2</w:t>
            </w:r>
            <w:r w:rsidRPr="006D17FE">
              <w:rPr>
                <w:i/>
                <w:sz w:val="24"/>
              </w:rPr>
              <w:t>)</w:t>
            </w:r>
            <w:r w:rsidR="00FA25E7" w:rsidRPr="006D17FE">
              <w:rPr>
                <w:i/>
                <w:sz w:val="24"/>
              </w:rPr>
              <w:t xml:space="preserve"> Are there other metering types and applications that are not listed </w:t>
            </w:r>
            <w:r w:rsidR="00A91704">
              <w:rPr>
                <w:i/>
                <w:sz w:val="24"/>
              </w:rPr>
              <w:t>under ‘Scope’ above</w:t>
            </w:r>
            <w:r w:rsidR="00FA25E7" w:rsidRPr="006D17FE">
              <w:rPr>
                <w:i/>
                <w:sz w:val="24"/>
              </w:rPr>
              <w:t>? If so, please specify.</w:t>
            </w:r>
          </w:p>
          <w:p w:rsidR="00FA25E7" w:rsidRPr="006D17FE" w:rsidRDefault="006D17FE" w:rsidP="00ED3833">
            <w:pPr>
              <w:keepNext/>
              <w:rPr>
                <w:i/>
                <w:sz w:val="24"/>
              </w:rPr>
            </w:pPr>
            <w:r w:rsidRPr="006D17FE">
              <w:rPr>
                <w:i/>
                <w:sz w:val="24"/>
              </w:rPr>
              <w:t>(</w:t>
            </w:r>
            <w:r w:rsidR="00FA25E7" w:rsidRPr="006D17FE">
              <w:rPr>
                <w:i/>
                <w:sz w:val="24"/>
              </w:rPr>
              <w:t>3</w:t>
            </w:r>
            <w:r w:rsidRPr="006D17FE">
              <w:rPr>
                <w:i/>
                <w:sz w:val="24"/>
              </w:rPr>
              <w:t>)</w:t>
            </w:r>
            <w:r w:rsidR="00FA25E7" w:rsidRPr="006D17FE">
              <w:rPr>
                <w:i/>
                <w:sz w:val="24"/>
              </w:rPr>
              <w:t xml:space="preserve"> Are there any other trusted Australian or international standards that would be appropriate as a pattern approval standard for different metering types or applications in Australia? If so, please specify.</w:t>
            </w:r>
          </w:p>
          <w:p w:rsidR="00FA25E7" w:rsidRDefault="006D17FE" w:rsidP="00ED3833">
            <w:pPr>
              <w:keepNext/>
              <w:rPr>
                <w:i/>
                <w:sz w:val="24"/>
              </w:rPr>
            </w:pPr>
            <w:r w:rsidRPr="006D17FE">
              <w:rPr>
                <w:i/>
                <w:sz w:val="24"/>
              </w:rPr>
              <w:t>(4)</w:t>
            </w:r>
            <w:r w:rsidR="00FA25E7" w:rsidRPr="006D17FE">
              <w:rPr>
                <w:i/>
                <w:sz w:val="24"/>
              </w:rPr>
              <w:t xml:space="preserve"> What are the appropriate impulse voltage requirements for different metering types or applications in Australia? Please specify and explain why.</w:t>
            </w:r>
          </w:p>
          <w:p w:rsidR="00F63EF3" w:rsidRDefault="00F63EF3" w:rsidP="00ED3833">
            <w:pPr>
              <w:keepNext/>
              <w:rPr>
                <w:i/>
                <w:sz w:val="24"/>
              </w:rPr>
            </w:pPr>
            <w:r>
              <w:rPr>
                <w:i/>
                <w:sz w:val="24"/>
              </w:rPr>
              <w:t>(5) As a manufacturer/importer of electricity meters:</w:t>
            </w:r>
          </w:p>
          <w:p w:rsidR="00393140" w:rsidRDefault="00ED3833" w:rsidP="00F63EF3">
            <w:pPr>
              <w:keepNext/>
              <w:ind w:left="426"/>
              <w:rPr>
                <w:i/>
                <w:sz w:val="24"/>
              </w:rPr>
            </w:pPr>
            <w:r>
              <w:rPr>
                <w:i/>
                <w:sz w:val="24"/>
              </w:rPr>
              <w:t>(</w:t>
            </w:r>
            <w:r w:rsidR="00F63EF3">
              <w:rPr>
                <w:i/>
                <w:sz w:val="24"/>
              </w:rPr>
              <w:t>a</w:t>
            </w:r>
            <w:r>
              <w:rPr>
                <w:i/>
                <w:sz w:val="24"/>
              </w:rPr>
              <w:t xml:space="preserve">) </w:t>
            </w:r>
            <w:r w:rsidR="00F63EF3">
              <w:rPr>
                <w:i/>
                <w:sz w:val="24"/>
              </w:rPr>
              <w:t>H</w:t>
            </w:r>
            <w:r>
              <w:rPr>
                <w:i/>
                <w:sz w:val="24"/>
              </w:rPr>
              <w:t>ow many electricity meter models do you have approved internationa</w:t>
            </w:r>
            <w:r w:rsidR="00A91704">
              <w:rPr>
                <w:i/>
                <w:sz w:val="24"/>
              </w:rPr>
              <w:t>l</w:t>
            </w:r>
            <w:r>
              <w:rPr>
                <w:i/>
                <w:sz w:val="24"/>
              </w:rPr>
              <w:t>l</w:t>
            </w:r>
            <w:r w:rsidR="00A91704">
              <w:rPr>
                <w:i/>
                <w:sz w:val="24"/>
              </w:rPr>
              <w:t>y</w:t>
            </w:r>
            <w:r>
              <w:rPr>
                <w:i/>
                <w:sz w:val="24"/>
              </w:rPr>
              <w:t xml:space="preserve"> against a different international standard?</w:t>
            </w:r>
          </w:p>
          <w:p w:rsidR="00F63EF3" w:rsidRPr="00ED3833" w:rsidRDefault="00F63EF3" w:rsidP="00F63EF3">
            <w:pPr>
              <w:keepNext/>
              <w:ind w:left="426"/>
              <w:rPr>
                <w:i/>
                <w:sz w:val="24"/>
              </w:rPr>
            </w:pPr>
            <w:r>
              <w:rPr>
                <w:i/>
                <w:sz w:val="24"/>
              </w:rPr>
              <w:t>(b) What additional costs would there be to comply with NMI R 46?</w:t>
            </w:r>
          </w:p>
        </w:tc>
      </w:tr>
    </w:tbl>
    <w:p w:rsidR="00AF068A" w:rsidRDefault="006D17FE" w:rsidP="006D17FE">
      <w:pPr>
        <w:pStyle w:val="Heading2"/>
      </w:pPr>
      <w:bookmarkStart w:id="12" w:name="_Toc420922293"/>
      <w:r>
        <w:t>Temperature</w:t>
      </w:r>
      <w:bookmarkEnd w:id="12"/>
    </w:p>
    <w:p w:rsidR="006D17FE" w:rsidRDefault="006D17FE" w:rsidP="006D17FE">
      <w:r>
        <w:t>NMI</w:t>
      </w:r>
      <w:r w:rsidR="00020C4D">
        <w:t> </w:t>
      </w:r>
      <w:r>
        <w:t>R</w:t>
      </w:r>
      <w:r w:rsidR="00020C4D">
        <w:t> </w:t>
      </w:r>
      <w:r>
        <w:t>46 (Table 1, page 15) provides a range of minimum and maximum temperature values that the manufacturer can select for their meter. Due to the climate in Australia, it is proposed that Australia retains similar temperature requirement to those currently in place under NMI</w:t>
      </w:r>
      <w:r w:rsidR="00020C4D">
        <w:t> </w:t>
      </w:r>
      <w:r>
        <w:t>M</w:t>
      </w:r>
      <w:r w:rsidR="00020C4D">
        <w:t> </w:t>
      </w:r>
      <w:r>
        <w:t xml:space="preserve">6-1. Specifically, it is proposed that the minimum temperature range should be </w:t>
      </w:r>
      <w:r w:rsidR="00160E92">
        <w:noBreakHyphen/>
      </w:r>
      <w:r>
        <w:t>10</w:t>
      </w:r>
      <w:r w:rsidR="00020C4D">
        <w:t> </w:t>
      </w:r>
      <w:r>
        <w:rPr>
          <w:rFonts w:cs="Arial"/>
        </w:rPr>
        <w:t>°</w:t>
      </w:r>
      <w:r>
        <w:t>C to 55</w:t>
      </w:r>
      <w:r w:rsidR="00020C4D">
        <w:t> </w:t>
      </w:r>
      <w:r>
        <w:rPr>
          <w:rFonts w:cs="Arial"/>
        </w:rPr>
        <w:t>°</w:t>
      </w:r>
      <w:r>
        <w:t>C. An extract from the proposed NMI</w:t>
      </w:r>
      <w:r w:rsidR="00020C4D">
        <w:t> </w:t>
      </w:r>
      <w:r>
        <w:t>R</w:t>
      </w:r>
      <w:r w:rsidR="00020C4D">
        <w:t> </w:t>
      </w:r>
      <w:r>
        <w:t>46 is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0"/>
        <w:gridCol w:w="6740"/>
      </w:tblGrid>
      <w:tr w:rsidR="006D17FE" w:rsidRPr="00740216" w:rsidTr="00CB2AF7">
        <w:trPr>
          <w:cantSplit/>
        </w:trPr>
        <w:tc>
          <w:tcPr>
            <w:tcW w:w="1007" w:type="pct"/>
          </w:tcPr>
          <w:p w:rsidR="006D17FE" w:rsidRPr="00B6693B" w:rsidRDefault="006D17FE" w:rsidP="00CB2AF7">
            <w:pPr>
              <w:pStyle w:val="TABLE-cell"/>
              <w:rPr>
                <w:sz w:val="22"/>
              </w:rPr>
            </w:pPr>
            <w:r w:rsidRPr="00B6693B">
              <w:rPr>
                <w:sz w:val="22"/>
              </w:rPr>
              <w:t>Temperature</w:t>
            </w:r>
          </w:p>
        </w:tc>
        <w:tc>
          <w:tcPr>
            <w:tcW w:w="3993" w:type="pct"/>
          </w:tcPr>
          <w:p w:rsidR="006D17FE" w:rsidRPr="00B6693B" w:rsidRDefault="006D17FE" w:rsidP="00CB2AF7">
            <w:pPr>
              <w:pStyle w:val="TABLE-cell"/>
              <w:rPr>
                <w:sz w:val="22"/>
              </w:rPr>
            </w:pPr>
            <w:r w:rsidRPr="00B6693B">
              <w:rPr>
                <w:sz w:val="22"/>
              </w:rPr>
              <w:t>From lower temperature limit to upper temperature limit as specified by manufacturer.</w:t>
            </w:r>
          </w:p>
          <w:p w:rsidR="006D17FE" w:rsidRPr="00B6693B" w:rsidRDefault="006D17FE" w:rsidP="00CB2AF7">
            <w:pPr>
              <w:pStyle w:val="TABLE-cell"/>
              <w:rPr>
                <w:sz w:val="22"/>
              </w:rPr>
            </w:pPr>
            <w:r w:rsidRPr="00B6693B">
              <w:rPr>
                <w:sz w:val="22"/>
              </w:rPr>
              <w:t>The manufacturer shall specify the lower temperature limit from the values:</w:t>
            </w:r>
            <w:r w:rsidRPr="00B6693B">
              <w:rPr>
                <w:sz w:val="22"/>
              </w:rPr>
              <w:br w:type="textWrapping" w:clear="all"/>
            </w:r>
            <w:r>
              <w:rPr>
                <w:rFonts w:cs="Times New Roman"/>
                <w:sz w:val="22"/>
              </w:rPr>
              <w:t>–</w:t>
            </w:r>
            <w:r w:rsidRPr="00B6693B">
              <w:rPr>
                <w:sz w:val="22"/>
              </w:rPr>
              <w:t xml:space="preserve">55 ºC, </w:t>
            </w:r>
            <w:r>
              <w:rPr>
                <w:rFonts w:cs="Times New Roman"/>
                <w:sz w:val="22"/>
              </w:rPr>
              <w:t>–</w:t>
            </w:r>
            <w:r w:rsidRPr="00B6693B">
              <w:rPr>
                <w:sz w:val="22"/>
              </w:rPr>
              <w:t xml:space="preserve">40 ºC, </w:t>
            </w:r>
            <w:r>
              <w:rPr>
                <w:rFonts w:cs="Times New Roman"/>
                <w:sz w:val="22"/>
              </w:rPr>
              <w:t>–</w:t>
            </w:r>
            <w:r w:rsidRPr="00B6693B">
              <w:rPr>
                <w:sz w:val="22"/>
              </w:rPr>
              <w:t xml:space="preserve">25 ºC, </w:t>
            </w:r>
            <w:r>
              <w:rPr>
                <w:rFonts w:cs="Times New Roman"/>
                <w:sz w:val="22"/>
              </w:rPr>
              <w:t>–</w:t>
            </w:r>
            <w:r w:rsidRPr="00B6693B">
              <w:rPr>
                <w:sz w:val="22"/>
              </w:rPr>
              <w:t>10 ºC</w:t>
            </w:r>
            <w:r w:rsidRPr="0013778F">
              <w:rPr>
                <w:strike/>
                <w:sz w:val="22"/>
              </w:rPr>
              <w:t>, +5 ºC</w:t>
            </w:r>
            <w:r w:rsidRPr="00B6693B">
              <w:rPr>
                <w:sz w:val="22"/>
              </w:rPr>
              <w:t>.</w:t>
            </w:r>
          </w:p>
          <w:p w:rsidR="006D17FE" w:rsidRPr="00B6693B" w:rsidRDefault="006D17FE" w:rsidP="00CB2AF7">
            <w:pPr>
              <w:pStyle w:val="TABLE-cell"/>
              <w:rPr>
                <w:sz w:val="22"/>
              </w:rPr>
            </w:pPr>
            <w:r w:rsidRPr="00B6693B">
              <w:rPr>
                <w:sz w:val="22"/>
              </w:rPr>
              <w:t>The manufacturer shall specify the upper temperature limit from the values</w:t>
            </w:r>
            <w:proofErr w:type="gramStart"/>
            <w:r w:rsidRPr="00B6693B">
              <w:rPr>
                <w:sz w:val="22"/>
              </w:rPr>
              <w:t>:</w:t>
            </w:r>
            <w:proofErr w:type="gramEnd"/>
            <w:r w:rsidRPr="00B6693B">
              <w:rPr>
                <w:sz w:val="22"/>
              </w:rPr>
              <w:br w:type="textWrapping" w:clear="all"/>
            </w:r>
            <w:r w:rsidRPr="0013778F">
              <w:rPr>
                <w:strike/>
                <w:sz w:val="22"/>
              </w:rPr>
              <w:t>+30 ºC, +40 ºC,</w:t>
            </w:r>
            <w:r w:rsidRPr="00B6693B">
              <w:rPr>
                <w:sz w:val="22"/>
              </w:rPr>
              <w:t xml:space="preserve"> +55 ºC, +70 ºC.</w:t>
            </w:r>
          </w:p>
        </w:tc>
      </w:tr>
    </w:tbl>
    <w:p w:rsidR="006D17FE" w:rsidRDefault="006D17FE" w:rsidP="006D17FE">
      <w:r>
        <w:t>Further, NMI is seeking feedback on allowing lower temperature ranges for certain meters or applications such as the following:</w:t>
      </w:r>
    </w:p>
    <w:p w:rsidR="006D17FE" w:rsidRDefault="006D17FE" w:rsidP="006D17FE">
      <w:pPr>
        <w:pStyle w:val="Bullets"/>
      </w:pPr>
      <w:r>
        <w:t>Meters located indoors.</w:t>
      </w:r>
    </w:p>
    <w:p w:rsidR="006D17FE" w:rsidRDefault="006D17FE" w:rsidP="006D17FE">
      <w:pPr>
        <w:pStyle w:val="Bullets"/>
      </w:pPr>
      <w:r>
        <w:t>Higher accuracy class meters.</w:t>
      </w:r>
    </w:p>
    <w:tbl>
      <w:tblPr>
        <w:tblStyle w:val="NMITableBox"/>
        <w:tblW w:w="0" w:type="auto"/>
        <w:tblCellMar>
          <w:top w:w="57" w:type="dxa"/>
          <w:bottom w:w="57" w:type="dxa"/>
        </w:tblCellMar>
        <w:tblLook w:val="04A0" w:firstRow="1" w:lastRow="0" w:firstColumn="1" w:lastColumn="0" w:noHBand="0" w:noVBand="1"/>
      </w:tblPr>
      <w:tblGrid>
        <w:gridCol w:w="8516"/>
      </w:tblGrid>
      <w:tr w:rsidR="006D17FE" w:rsidRPr="006D17FE" w:rsidTr="00CB2AF7">
        <w:trPr>
          <w:cnfStyle w:val="100000000000" w:firstRow="1" w:lastRow="0" w:firstColumn="0" w:lastColumn="0" w:oddVBand="0" w:evenVBand="0" w:oddHBand="0" w:evenHBand="0" w:firstRowFirstColumn="0" w:firstRowLastColumn="0" w:lastRowFirstColumn="0" w:lastRowLastColumn="0"/>
        </w:trPr>
        <w:tc>
          <w:tcPr>
            <w:tcW w:w="8516" w:type="dxa"/>
          </w:tcPr>
          <w:p w:rsidR="006D17FE" w:rsidRPr="006D17FE" w:rsidRDefault="006D17FE" w:rsidP="008E6C72">
            <w:pPr>
              <w:keepNext/>
              <w:spacing w:after="0"/>
              <w:rPr>
                <w:sz w:val="24"/>
              </w:rPr>
            </w:pPr>
            <w:r w:rsidRPr="006D17FE">
              <w:rPr>
                <w:sz w:val="24"/>
              </w:rPr>
              <w:lastRenderedPageBreak/>
              <w:t xml:space="preserve">Questions </w:t>
            </w:r>
            <w:r>
              <w:rPr>
                <w:sz w:val="24"/>
              </w:rPr>
              <w:t>on</w:t>
            </w:r>
            <w:r w:rsidRPr="006D17FE">
              <w:rPr>
                <w:sz w:val="24"/>
              </w:rPr>
              <w:t xml:space="preserve"> </w:t>
            </w:r>
            <w:r>
              <w:rPr>
                <w:sz w:val="24"/>
              </w:rPr>
              <w:t>temperature</w:t>
            </w:r>
          </w:p>
        </w:tc>
      </w:tr>
      <w:tr w:rsidR="006D17FE" w:rsidTr="00CB2AF7">
        <w:tc>
          <w:tcPr>
            <w:tcW w:w="8516" w:type="dxa"/>
          </w:tcPr>
          <w:p w:rsidR="006D17FE" w:rsidRPr="006D17FE" w:rsidRDefault="006D17FE" w:rsidP="008E6C72">
            <w:pPr>
              <w:keepNext/>
              <w:rPr>
                <w:i/>
                <w:sz w:val="24"/>
              </w:rPr>
            </w:pPr>
            <w:r>
              <w:rPr>
                <w:i/>
                <w:sz w:val="24"/>
              </w:rPr>
              <w:t>(</w:t>
            </w:r>
            <w:r w:rsidR="008E6C72">
              <w:rPr>
                <w:i/>
                <w:sz w:val="24"/>
              </w:rPr>
              <w:t>6</w:t>
            </w:r>
            <w:r>
              <w:rPr>
                <w:i/>
                <w:sz w:val="24"/>
              </w:rPr>
              <w:t>)</w:t>
            </w:r>
            <w:r w:rsidRPr="006D17FE">
              <w:rPr>
                <w:i/>
                <w:sz w:val="24"/>
              </w:rPr>
              <w:t xml:space="preserve"> Do you support the proposed minimum tempera</w:t>
            </w:r>
            <w:r>
              <w:rPr>
                <w:i/>
                <w:sz w:val="24"/>
              </w:rPr>
              <w:t>ture range of -10 °C to +55 °C?</w:t>
            </w:r>
          </w:p>
          <w:p w:rsidR="006D17FE" w:rsidRPr="006D17FE" w:rsidRDefault="006D17FE" w:rsidP="008E6C72">
            <w:pPr>
              <w:keepNext/>
              <w:rPr>
                <w:i/>
                <w:sz w:val="24"/>
              </w:rPr>
            </w:pPr>
            <w:r>
              <w:rPr>
                <w:i/>
                <w:sz w:val="24"/>
              </w:rPr>
              <w:t>(</w:t>
            </w:r>
            <w:r w:rsidR="008E6C72">
              <w:rPr>
                <w:i/>
                <w:sz w:val="24"/>
              </w:rPr>
              <w:t>7</w:t>
            </w:r>
            <w:r>
              <w:rPr>
                <w:i/>
                <w:sz w:val="24"/>
              </w:rPr>
              <w:t>)</w:t>
            </w:r>
            <w:r w:rsidRPr="006D17FE">
              <w:rPr>
                <w:i/>
                <w:sz w:val="24"/>
              </w:rPr>
              <w:t xml:space="preserve"> Do you support a reduced minimum upper temperature of +40 °C for </w:t>
            </w:r>
            <w:r>
              <w:rPr>
                <w:i/>
                <w:sz w:val="24"/>
              </w:rPr>
              <w:t>indoor meters?</w:t>
            </w:r>
          </w:p>
          <w:p w:rsidR="006D17FE" w:rsidRPr="006D17FE" w:rsidRDefault="006D17FE" w:rsidP="008E6C72">
            <w:pPr>
              <w:keepNext/>
              <w:rPr>
                <w:i/>
                <w:sz w:val="24"/>
              </w:rPr>
            </w:pPr>
            <w:r>
              <w:rPr>
                <w:i/>
                <w:sz w:val="24"/>
              </w:rPr>
              <w:t>(</w:t>
            </w:r>
            <w:r w:rsidR="008E6C72">
              <w:rPr>
                <w:i/>
                <w:sz w:val="24"/>
              </w:rPr>
              <w:t>8</w:t>
            </w:r>
            <w:r>
              <w:rPr>
                <w:i/>
                <w:sz w:val="24"/>
              </w:rPr>
              <w:t>)</w:t>
            </w:r>
            <w:r w:rsidRPr="006D17FE">
              <w:rPr>
                <w:i/>
                <w:sz w:val="24"/>
              </w:rPr>
              <w:t xml:space="preserve"> Do you support a reduced minimum upper temperature of +40 °C for meters of accuracy class C and D (corresponding to class 0.5 and class 0.2)? </w:t>
            </w:r>
          </w:p>
        </w:tc>
      </w:tr>
    </w:tbl>
    <w:p w:rsidR="00020C4D" w:rsidRDefault="00020C4D" w:rsidP="00020C4D">
      <w:pPr>
        <w:pStyle w:val="Heading2"/>
      </w:pPr>
      <w:bookmarkStart w:id="13" w:name="_Toc420922294"/>
      <w:r>
        <w:t>Interval Meters and Minimum Storage Requirements</w:t>
      </w:r>
      <w:bookmarkEnd w:id="13"/>
    </w:p>
    <w:p w:rsidR="00020C4D" w:rsidRDefault="00020C4D" w:rsidP="00020C4D">
      <w:r>
        <w:t>NMI R 46 includes requirements that interval meters store data relevant for billing. Minimum storage periods for this data are left to national authorities to determine.</w:t>
      </w:r>
    </w:p>
    <w:p w:rsidR="00020C4D" w:rsidRDefault="00020C4D" w:rsidP="00020C4D">
      <w:r>
        <w:t>This storage requirement is for data to be stored on the meter itself. Due to the range of possible uses of the meters (for example, remotely-read or manually-read), NMI proposes that minimum storage periods shall not be specified. Instead, manufacturers shall specify the storage period capabilities of their meters (e.g.: 200 days for 30-minute interval data). These specified storage capabilities shall be listed on the certificates of approval.</w:t>
      </w:r>
    </w:p>
    <w:p w:rsidR="00020C4D" w:rsidRDefault="00020C4D" w:rsidP="00020C4D">
      <w:r>
        <w:t xml:space="preserve">NMI is seeking feedback on this proposal. </w:t>
      </w:r>
    </w:p>
    <w:tbl>
      <w:tblPr>
        <w:tblStyle w:val="NMITableBox"/>
        <w:tblW w:w="0" w:type="auto"/>
        <w:tblCellMar>
          <w:top w:w="57" w:type="dxa"/>
          <w:bottom w:w="57" w:type="dxa"/>
        </w:tblCellMar>
        <w:tblLook w:val="04A0" w:firstRow="1" w:lastRow="0" w:firstColumn="1" w:lastColumn="0" w:noHBand="0" w:noVBand="1"/>
      </w:tblPr>
      <w:tblGrid>
        <w:gridCol w:w="8516"/>
      </w:tblGrid>
      <w:tr w:rsidR="00020C4D" w:rsidRPr="006D17FE" w:rsidTr="00CB2AF7">
        <w:trPr>
          <w:cnfStyle w:val="100000000000" w:firstRow="1" w:lastRow="0" w:firstColumn="0" w:lastColumn="0" w:oddVBand="0" w:evenVBand="0" w:oddHBand="0" w:evenHBand="0" w:firstRowFirstColumn="0" w:firstRowLastColumn="0" w:lastRowFirstColumn="0" w:lastRowLastColumn="0"/>
        </w:trPr>
        <w:tc>
          <w:tcPr>
            <w:tcW w:w="8516" w:type="dxa"/>
          </w:tcPr>
          <w:p w:rsidR="00020C4D" w:rsidRPr="006D17FE" w:rsidRDefault="00020C4D" w:rsidP="00020C4D">
            <w:pPr>
              <w:spacing w:after="0"/>
              <w:rPr>
                <w:sz w:val="24"/>
              </w:rPr>
            </w:pPr>
            <w:r w:rsidRPr="006D17FE">
              <w:rPr>
                <w:sz w:val="24"/>
              </w:rPr>
              <w:t xml:space="preserve">Question </w:t>
            </w:r>
            <w:r>
              <w:rPr>
                <w:sz w:val="24"/>
              </w:rPr>
              <w:t>on</w:t>
            </w:r>
            <w:r w:rsidRPr="006D17FE">
              <w:rPr>
                <w:sz w:val="24"/>
              </w:rPr>
              <w:t xml:space="preserve"> </w:t>
            </w:r>
            <w:r>
              <w:rPr>
                <w:sz w:val="24"/>
              </w:rPr>
              <w:t>storage requirements for interval meters</w:t>
            </w:r>
          </w:p>
        </w:tc>
      </w:tr>
      <w:tr w:rsidR="00020C4D" w:rsidTr="00CB2AF7">
        <w:tc>
          <w:tcPr>
            <w:tcW w:w="8516" w:type="dxa"/>
          </w:tcPr>
          <w:p w:rsidR="00020C4D" w:rsidRPr="006D17FE" w:rsidRDefault="00020C4D" w:rsidP="008E6C72">
            <w:pPr>
              <w:rPr>
                <w:i/>
                <w:sz w:val="24"/>
              </w:rPr>
            </w:pPr>
            <w:r>
              <w:rPr>
                <w:i/>
                <w:sz w:val="24"/>
              </w:rPr>
              <w:t>(</w:t>
            </w:r>
            <w:r w:rsidR="008E6C72">
              <w:rPr>
                <w:i/>
                <w:sz w:val="24"/>
              </w:rPr>
              <w:t>9</w:t>
            </w:r>
            <w:r>
              <w:rPr>
                <w:i/>
                <w:sz w:val="24"/>
              </w:rPr>
              <w:t>)</w:t>
            </w:r>
            <w:r w:rsidRPr="00020C4D">
              <w:rPr>
                <w:i/>
                <w:sz w:val="24"/>
              </w:rPr>
              <w:t xml:space="preserve"> Do you support the proposal of manufacturer-specified storage period capabilities for interval meters in Australia? </w:t>
            </w:r>
            <w:r w:rsidRPr="006D17FE">
              <w:rPr>
                <w:i/>
                <w:sz w:val="24"/>
              </w:rPr>
              <w:t xml:space="preserve"> </w:t>
            </w:r>
          </w:p>
        </w:tc>
      </w:tr>
    </w:tbl>
    <w:p w:rsidR="00020C4D" w:rsidRPr="008B35CA" w:rsidRDefault="00020C4D" w:rsidP="00020C4D">
      <w:pPr>
        <w:pStyle w:val="Heading2"/>
        <w:numPr>
          <w:ilvl w:val="1"/>
          <w:numId w:val="0"/>
        </w:numPr>
        <w:tabs>
          <w:tab w:val="num" w:pos="567"/>
          <w:tab w:val="left" w:pos="737"/>
        </w:tabs>
        <w:spacing w:before="240" w:after="120"/>
        <w:ind w:left="567" w:hanging="567"/>
      </w:pPr>
      <w:bookmarkStart w:id="14" w:name="_Toc420922295"/>
      <w:r>
        <w:t>Meter Markings</w:t>
      </w:r>
      <w:bookmarkEnd w:id="14"/>
    </w:p>
    <w:p w:rsidR="00020C4D" w:rsidRDefault="00020C4D" w:rsidP="00020C4D">
      <w:r>
        <w:t>Under the proposed NMI R 46 (clause 3.5), there are some changes to the markings required for pattern approval in Australia. NMI is seeking feedback on the proposed required markings listed below.</w:t>
      </w:r>
    </w:p>
    <w:p w:rsidR="00020C4D" w:rsidRDefault="00020C4D" w:rsidP="00020C4D">
      <w:pPr>
        <w:pStyle w:val="Bullets"/>
      </w:pPr>
      <w:r>
        <w:t>Manufacturer</w:t>
      </w:r>
    </w:p>
    <w:p w:rsidR="00020C4D" w:rsidRPr="009A452A" w:rsidRDefault="00020C4D" w:rsidP="00020C4D">
      <w:pPr>
        <w:pStyle w:val="Bullets"/>
        <w:rPr>
          <w:rFonts w:ascii="Times New Roman" w:hAnsi="Times New Roman"/>
        </w:rPr>
      </w:pPr>
      <w:proofErr w:type="spellStart"/>
      <w:r w:rsidRPr="009A452A">
        <w:rPr>
          <w:rFonts w:ascii="Times New Roman" w:hAnsi="Times New Roman"/>
          <w:i/>
        </w:rPr>
        <w:t>U</w:t>
      </w:r>
      <w:r w:rsidRPr="009A452A">
        <w:rPr>
          <w:rFonts w:ascii="Times New Roman" w:hAnsi="Times New Roman"/>
          <w:vertAlign w:val="subscript"/>
        </w:rPr>
        <w:t>nom</w:t>
      </w:r>
      <w:proofErr w:type="spellEnd"/>
    </w:p>
    <w:p w:rsidR="00020C4D" w:rsidRPr="009A452A" w:rsidRDefault="00020C4D" w:rsidP="00020C4D">
      <w:pPr>
        <w:pStyle w:val="Bullets"/>
        <w:rPr>
          <w:rFonts w:ascii="Times New Roman" w:hAnsi="Times New Roman"/>
        </w:rPr>
      </w:pPr>
      <w:r w:rsidRPr="009A452A">
        <w:rPr>
          <w:rFonts w:ascii="Times New Roman" w:hAnsi="Times New Roman"/>
          <w:i/>
        </w:rPr>
        <w:t>I</w:t>
      </w:r>
      <w:r w:rsidRPr="009A452A">
        <w:rPr>
          <w:rFonts w:ascii="Times New Roman" w:hAnsi="Times New Roman"/>
          <w:vertAlign w:val="subscript"/>
        </w:rPr>
        <w:t>max</w:t>
      </w:r>
    </w:p>
    <w:p w:rsidR="00020C4D" w:rsidRPr="009A452A" w:rsidRDefault="00020C4D" w:rsidP="00020C4D">
      <w:pPr>
        <w:pStyle w:val="Bullets"/>
        <w:rPr>
          <w:rFonts w:ascii="Times New Roman" w:hAnsi="Times New Roman"/>
        </w:rPr>
      </w:pPr>
      <w:proofErr w:type="spellStart"/>
      <w:r w:rsidRPr="009A452A">
        <w:rPr>
          <w:rFonts w:ascii="Times New Roman" w:hAnsi="Times New Roman"/>
          <w:i/>
        </w:rPr>
        <w:t>I</w:t>
      </w:r>
      <w:r w:rsidRPr="009A452A">
        <w:rPr>
          <w:rFonts w:ascii="Times New Roman" w:hAnsi="Times New Roman"/>
          <w:vertAlign w:val="subscript"/>
        </w:rPr>
        <w:t>tr</w:t>
      </w:r>
      <w:proofErr w:type="spellEnd"/>
    </w:p>
    <w:p w:rsidR="00020C4D" w:rsidRPr="009A452A" w:rsidRDefault="00020C4D" w:rsidP="00020C4D">
      <w:pPr>
        <w:pStyle w:val="Bullets"/>
        <w:rPr>
          <w:rFonts w:ascii="Times New Roman" w:hAnsi="Times New Roman"/>
        </w:rPr>
      </w:pPr>
      <w:proofErr w:type="spellStart"/>
      <w:r w:rsidRPr="009A452A">
        <w:rPr>
          <w:rFonts w:ascii="Times New Roman" w:hAnsi="Times New Roman"/>
          <w:i/>
        </w:rPr>
        <w:t>I</w:t>
      </w:r>
      <w:r w:rsidRPr="009A452A">
        <w:rPr>
          <w:rFonts w:ascii="Times New Roman" w:hAnsi="Times New Roman"/>
          <w:vertAlign w:val="subscript"/>
        </w:rPr>
        <w:t>min</w:t>
      </w:r>
      <w:proofErr w:type="spellEnd"/>
    </w:p>
    <w:p w:rsidR="00020C4D" w:rsidRDefault="00020C4D" w:rsidP="00020C4D">
      <w:pPr>
        <w:pStyle w:val="Bullets"/>
      </w:pPr>
      <w:r>
        <w:t>Approval mark(s)</w:t>
      </w:r>
    </w:p>
    <w:p w:rsidR="00020C4D" w:rsidRDefault="00020C4D" w:rsidP="00020C4D">
      <w:pPr>
        <w:pStyle w:val="Bullets"/>
      </w:pPr>
      <w:r>
        <w:t>Serial number</w:t>
      </w:r>
    </w:p>
    <w:p w:rsidR="00020C4D" w:rsidRDefault="00020C4D" w:rsidP="00020C4D">
      <w:pPr>
        <w:pStyle w:val="Bullets"/>
      </w:pPr>
      <w:r>
        <w:t>Number of phases</w:t>
      </w:r>
    </w:p>
    <w:p w:rsidR="00020C4D" w:rsidRDefault="00020C4D" w:rsidP="00020C4D">
      <w:pPr>
        <w:pStyle w:val="Bullets"/>
      </w:pPr>
      <w:r>
        <w:t>Number of wires</w:t>
      </w:r>
    </w:p>
    <w:p w:rsidR="00020C4D" w:rsidRDefault="00020C4D" w:rsidP="00020C4D">
      <w:pPr>
        <w:pStyle w:val="Bullets"/>
      </w:pPr>
      <w:r>
        <w:t>Register multiplier (if other than unity)</w:t>
      </w:r>
    </w:p>
    <w:p w:rsidR="00020C4D" w:rsidRDefault="00020C4D" w:rsidP="00020C4D">
      <w:pPr>
        <w:pStyle w:val="Bullets"/>
      </w:pPr>
      <w:r>
        <w:t>Meter constant(s)</w:t>
      </w:r>
    </w:p>
    <w:p w:rsidR="00020C4D" w:rsidRDefault="00020C4D" w:rsidP="00020C4D">
      <w:pPr>
        <w:pStyle w:val="Bullets"/>
      </w:pPr>
      <w:r>
        <w:t>Year of manufacture</w:t>
      </w:r>
    </w:p>
    <w:p w:rsidR="00020C4D" w:rsidRDefault="00020C4D" w:rsidP="00020C4D">
      <w:pPr>
        <w:pStyle w:val="Bullets"/>
      </w:pPr>
      <w:r>
        <w:t>Accuracy class</w:t>
      </w:r>
    </w:p>
    <w:p w:rsidR="00020C4D" w:rsidRDefault="00020C4D" w:rsidP="00020C4D">
      <w:pPr>
        <w:pStyle w:val="Bullets"/>
      </w:pPr>
      <w:r>
        <w:lastRenderedPageBreak/>
        <w:t>Directionality of energy flow if the meter is bidirectional or unidirectional. No marking is required if the meter is capable only of positive direction energy flow.</w:t>
      </w:r>
    </w:p>
    <w:p w:rsidR="00020C4D" w:rsidRDefault="00020C4D" w:rsidP="00020C4D">
      <w:pPr>
        <w:pStyle w:val="Bullets"/>
      </w:pPr>
      <w:r>
        <w:t>Meter type (model designation)</w:t>
      </w:r>
    </w:p>
    <w:p w:rsidR="00020C4D" w:rsidRDefault="00020C4D" w:rsidP="00020C4D">
      <w:pPr>
        <w:pStyle w:val="Bullets"/>
      </w:pPr>
      <w:r>
        <w:t>Temperature range</w:t>
      </w:r>
    </w:p>
    <w:p w:rsidR="00020C4D" w:rsidRDefault="00020C4D" w:rsidP="00020C4D">
      <w:pPr>
        <w:pStyle w:val="Bullets"/>
      </w:pPr>
      <w:r>
        <w:t>Humidity and water protection information</w:t>
      </w:r>
    </w:p>
    <w:p w:rsidR="00020C4D" w:rsidRDefault="00020C4D" w:rsidP="00020C4D">
      <w:pPr>
        <w:pStyle w:val="Bullets"/>
      </w:pPr>
      <w:r>
        <w:t>Impulse voltage protection information</w:t>
      </w:r>
    </w:p>
    <w:p w:rsidR="00020C4D" w:rsidRPr="009A452A" w:rsidRDefault="00020C4D" w:rsidP="00020C4D">
      <w:pPr>
        <w:pStyle w:val="Bullets"/>
        <w:rPr>
          <w:rFonts w:ascii="Times New Roman" w:hAnsi="Times New Roman"/>
        </w:rPr>
      </w:pPr>
      <w:proofErr w:type="spellStart"/>
      <w:r w:rsidRPr="009A452A">
        <w:rPr>
          <w:rFonts w:ascii="Times New Roman" w:hAnsi="Times New Roman"/>
          <w:i/>
        </w:rPr>
        <w:t>f</w:t>
      </w:r>
      <w:r w:rsidRPr="009A452A">
        <w:rPr>
          <w:rFonts w:ascii="Times New Roman" w:hAnsi="Times New Roman"/>
          <w:vertAlign w:val="subscript"/>
        </w:rPr>
        <w:t>nom</w:t>
      </w:r>
      <w:proofErr w:type="spellEnd"/>
    </w:p>
    <w:p w:rsidR="00020C4D" w:rsidRDefault="00020C4D" w:rsidP="00020C4D">
      <w:pPr>
        <w:pStyle w:val="Bullets"/>
      </w:pPr>
      <w:r>
        <w:t>The connection mode(s) for which the meter is specified</w:t>
      </w:r>
    </w:p>
    <w:p w:rsidR="00020C4D" w:rsidRDefault="00020C4D" w:rsidP="00020C4D">
      <w:pPr>
        <w:pStyle w:val="Bullets"/>
      </w:pPr>
      <w:r>
        <w:t>Connection terminals uniquely identified to distinguish between terminals.</w:t>
      </w:r>
    </w:p>
    <w:tbl>
      <w:tblPr>
        <w:tblStyle w:val="NMITableBox"/>
        <w:tblW w:w="0" w:type="auto"/>
        <w:tblCellMar>
          <w:top w:w="57" w:type="dxa"/>
          <w:bottom w:w="57" w:type="dxa"/>
        </w:tblCellMar>
        <w:tblLook w:val="04A0" w:firstRow="1" w:lastRow="0" w:firstColumn="1" w:lastColumn="0" w:noHBand="0" w:noVBand="1"/>
      </w:tblPr>
      <w:tblGrid>
        <w:gridCol w:w="8516"/>
      </w:tblGrid>
      <w:tr w:rsidR="00020C4D" w:rsidRPr="006D17FE" w:rsidTr="00CB2AF7">
        <w:trPr>
          <w:cnfStyle w:val="100000000000" w:firstRow="1" w:lastRow="0" w:firstColumn="0" w:lastColumn="0" w:oddVBand="0" w:evenVBand="0" w:oddHBand="0" w:evenHBand="0" w:firstRowFirstColumn="0" w:firstRowLastColumn="0" w:lastRowFirstColumn="0" w:lastRowLastColumn="0"/>
        </w:trPr>
        <w:tc>
          <w:tcPr>
            <w:tcW w:w="8516" w:type="dxa"/>
          </w:tcPr>
          <w:p w:rsidR="00020C4D" w:rsidRPr="006D17FE" w:rsidRDefault="00020C4D" w:rsidP="00CB2AF7">
            <w:pPr>
              <w:spacing w:after="0"/>
              <w:rPr>
                <w:sz w:val="24"/>
              </w:rPr>
            </w:pPr>
            <w:r w:rsidRPr="006D17FE">
              <w:rPr>
                <w:sz w:val="24"/>
              </w:rPr>
              <w:t xml:space="preserve">Question </w:t>
            </w:r>
            <w:r>
              <w:rPr>
                <w:sz w:val="24"/>
              </w:rPr>
              <w:t>on</w:t>
            </w:r>
            <w:r w:rsidRPr="006D17FE">
              <w:rPr>
                <w:sz w:val="24"/>
              </w:rPr>
              <w:t xml:space="preserve"> </w:t>
            </w:r>
            <w:r>
              <w:rPr>
                <w:sz w:val="24"/>
              </w:rPr>
              <w:t>storage requirements for interval meters</w:t>
            </w:r>
          </w:p>
        </w:tc>
      </w:tr>
      <w:tr w:rsidR="00020C4D" w:rsidTr="00CB2AF7">
        <w:tc>
          <w:tcPr>
            <w:tcW w:w="8516" w:type="dxa"/>
          </w:tcPr>
          <w:p w:rsidR="00020C4D" w:rsidRPr="006D17FE" w:rsidRDefault="00020C4D" w:rsidP="008E6C72">
            <w:pPr>
              <w:rPr>
                <w:i/>
                <w:sz w:val="24"/>
              </w:rPr>
            </w:pPr>
            <w:r>
              <w:rPr>
                <w:i/>
                <w:sz w:val="24"/>
              </w:rPr>
              <w:t>(</w:t>
            </w:r>
            <w:r w:rsidR="008E6C72">
              <w:rPr>
                <w:i/>
                <w:sz w:val="24"/>
              </w:rPr>
              <w:t>10</w:t>
            </w:r>
            <w:r>
              <w:rPr>
                <w:i/>
                <w:sz w:val="24"/>
              </w:rPr>
              <w:t>)</w:t>
            </w:r>
            <w:r w:rsidRPr="00020C4D">
              <w:rPr>
                <w:i/>
                <w:sz w:val="24"/>
              </w:rPr>
              <w:t xml:space="preserve"> Do you support all of the proposed mandatory markings? If not, please specify and explain why?</w:t>
            </w:r>
          </w:p>
        </w:tc>
      </w:tr>
    </w:tbl>
    <w:p w:rsidR="00020C4D" w:rsidRPr="008B35CA" w:rsidRDefault="00020C4D" w:rsidP="00020C4D">
      <w:pPr>
        <w:pStyle w:val="Heading2"/>
      </w:pPr>
      <w:bookmarkStart w:id="15" w:name="_Toc420922296"/>
      <w:r>
        <w:t>Authorised Access</w:t>
      </w:r>
      <w:bookmarkEnd w:id="15"/>
    </w:p>
    <w:p w:rsidR="00020C4D" w:rsidRDefault="00020C4D" w:rsidP="00020C4D">
      <w:r>
        <w:t xml:space="preserve">An issue under the current metrological control system is that of access to metrological parts/parameters of the meter. In particular, at present if a battery is located under the metrological seal, then the meter must be subsequently verified after battery replacement. </w:t>
      </w:r>
    </w:p>
    <w:p w:rsidR="00020C4D" w:rsidRDefault="00020C4D" w:rsidP="00020C4D">
      <w:r>
        <w:t>Under the proposed NMI R 46 (clause 3.6.1), there is the opportunity for defining and permitting authorised access. For instance, an appropriately authorised person may be permitted to replace batteries without the need for subsequent verification.</w:t>
      </w:r>
    </w:p>
    <w:p w:rsidR="00020C4D" w:rsidRDefault="00020C4D" w:rsidP="00020C4D">
      <w:r>
        <w:t>Rather than establishing an authorisation system, NMI would like to make use of existing authorised persons if any appropriate systems currently exist.</w:t>
      </w:r>
    </w:p>
    <w:tbl>
      <w:tblPr>
        <w:tblStyle w:val="NMITableBox"/>
        <w:tblW w:w="0" w:type="auto"/>
        <w:tblCellMar>
          <w:top w:w="57" w:type="dxa"/>
          <w:bottom w:w="57" w:type="dxa"/>
        </w:tblCellMar>
        <w:tblLook w:val="04A0" w:firstRow="1" w:lastRow="0" w:firstColumn="1" w:lastColumn="0" w:noHBand="0" w:noVBand="1"/>
      </w:tblPr>
      <w:tblGrid>
        <w:gridCol w:w="8516"/>
      </w:tblGrid>
      <w:tr w:rsidR="00020C4D" w:rsidRPr="006D17FE" w:rsidTr="00020C4D">
        <w:trPr>
          <w:cnfStyle w:val="100000000000" w:firstRow="1" w:lastRow="0" w:firstColumn="0" w:lastColumn="0" w:oddVBand="0" w:evenVBand="0" w:oddHBand="0" w:evenHBand="0" w:firstRowFirstColumn="0" w:firstRowLastColumn="0" w:lastRowFirstColumn="0" w:lastRowLastColumn="0"/>
          <w:cantSplit/>
        </w:trPr>
        <w:tc>
          <w:tcPr>
            <w:tcW w:w="8516" w:type="dxa"/>
          </w:tcPr>
          <w:p w:rsidR="00020C4D" w:rsidRPr="006D17FE" w:rsidRDefault="00020C4D" w:rsidP="00E07595">
            <w:pPr>
              <w:keepNext/>
              <w:keepLines/>
              <w:spacing w:after="0"/>
              <w:rPr>
                <w:sz w:val="24"/>
              </w:rPr>
            </w:pPr>
            <w:r w:rsidRPr="006D17FE">
              <w:rPr>
                <w:sz w:val="24"/>
              </w:rPr>
              <w:t>Question</w:t>
            </w:r>
            <w:r w:rsidR="00287B77">
              <w:rPr>
                <w:sz w:val="24"/>
              </w:rPr>
              <w:t>s</w:t>
            </w:r>
            <w:r w:rsidRPr="006D17FE">
              <w:rPr>
                <w:sz w:val="24"/>
              </w:rPr>
              <w:t xml:space="preserve"> </w:t>
            </w:r>
            <w:r>
              <w:rPr>
                <w:sz w:val="24"/>
              </w:rPr>
              <w:t>on</w:t>
            </w:r>
            <w:r w:rsidRPr="006D17FE">
              <w:rPr>
                <w:sz w:val="24"/>
              </w:rPr>
              <w:t xml:space="preserve"> </w:t>
            </w:r>
            <w:r w:rsidR="00E07595">
              <w:rPr>
                <w:sz w:val="24"/>
              </w:rPr>
              <w:t>authorised access</w:t>
            </w:r>
          </w:p>
        </w:tc>
      </w:tr>
      <w:tr w:rsidR="00020C4D" w:rsidTr="00020C4D">
        <w:trPr>
          <w:cantSplit/>
        </w:trPr>
        <w:tc>
          <w:tcPr>
            <w:tcW w:w="8516" w:type="dxa"/>
          </w:tcPr>
          <w:p w:rsidR="00CF512D" w:rsidRPr="00E07595" w:rsidRDefault="00CF512D" w:rsidP="00CF512D">
            <w:pPr>
              <w:rPr>
                <w:i/>
                <w:sz w:val="24"/>
              </w:rPr>
            </w:pPr>
            <w:r w:rsidRPr="00E07595">
              <w:rPr>
                <w:i/>
                <w:sz w:val="24"/>
              </w:rPr>
              <w:t>(1</w:t>
            </w:r>
            <w:r w:rsidR="008E6C72">
              <w:rPr>
                <w:i/>
                <w:sz w:val="24"/>
              </w:rPr>
              <w:t>1</w:t>
            </w:r>
            <w:r w:rsidRPr="00E07595">
              <w:rPr>
                <w:i/>
                <w:sz w:val="24"/>
              </w:rPr>
              <w:t>) Are there existing authorisation systems that NMI could utilise to implement authorised access? Please specify.</w:t>
            </w:r>
          </w:p>
          <w:p w:rsidR="00CF512D" w:rsidRPr="006D17FE" w:rsidRDefault="00E07595" w:rsidP="008E6C72">
            <w:pPr>
              <w:keepNext/>
              <w:keepLines/>
              <w:rPr>
                <w:i/>
                <w:sz w:val="24"/>
              </w:rPr>
            </w:pPr>
            <w:r w:rsidRPr="00E07595">
              <w:rPr>
                <w:i/>
                <w:sz w:val="24"/>
              </w:rPr>
              <w:t>(</w:t>
            </w:r>
            <w:r w:rsidR="00CF512D" w:rsidRPr="00E07595">
              <w:rPr>
                <w:i/>
                <w:sz w:val="24"/>
              </w:rPr>
              <w:t>1</w:t>
            </w:r>
            <w:r w:rsidR="008E6C72">
              <w:rPr>
                <w:i/>
                <w:sz w:val="24"/>
              </w:rPr>
              <w:t>2</w:t>
            </w:r>
            <w:r w:rsidRPr="00E07595">
              <w:rPr>
                <w:i/>
                <w:sz w:val="24"/>
              </w:rPr>
              <w:t>)</w:t>
            </w:r>
            <w:r w:rsidR="00CF512D" w:rsidRPr="00E07595">
              <w:rPr>
                <w:i/>
                <w:sz w:val="24"/>
              </w:rPr>
              <w:t xml:space="preserve"> What other access, besides for battery replacement, should NMI also consider allowing for authorised persons? Please specify.</w:t>
            </w:r>
          </w:p>
        </w:tc>
      </w:tr>
    </w:tbl>
    <w:p w:rsidR="00287B77" w:rsidRPr="008B35CA" w:rsidRDefault="00287B77" w:rsidP="00287B77">
      <w:pPr>
        <w:pStyle w:val="Heading2"/>
      </w:pPr>
      <w:bookmarkStart w:id="16" w:name="_Toc420922297"/>
      <w:r>
        <w:t>Other Issues</w:t>
      </w:r>
      <w:bookmarkEnd w:id="16"/>
    </w:p>
    <w:p w:rsidR="00287B77" w:rsidRDefault="00287B77" w:rsidP="00287B77">
      <w:r>
        <w:t>There are a number of other differences between NMI M 6-1 and OIML R 46</w:t>
      </w:r>
      <w:r w:rsidR="00A91704">
        <w:noBreakHyphen/>
      </w:r>
      <w:r>
        <w:t xml:space="preserve">1. NMI welcomes any other comments on the regulatory impact of these changes, or the practicality and applicability of these requirements in Australia.  </w:t>
      </w:r>
    </w:p>
    <w:tbl>
      <w:tblPr>
        <w:tblStyle w:val="NMITableBox"/>
        <w:tblW w:w="0" w:type="auto"/>
        <w:tblCellMar>
          <w:top w:w="57" w:type="dxa"/>
          <w:bottom w:w="57" w:type="dxa"/>
        </w:tblCellMar>
        <w:tblLook w:val="04A0" w:firstRow="1" w:lastRow="0" w:firstColumn="1" w:lastColumn="0" w:noHBand="0" w:noVBand="1"/>
      </w:tblPr>
      <w:tblGrid>
        <w:gridCol w:w="8516"/>
      </w:tblGrid>
      <w:tr w:rsidR="00287B77" w:rsidRPr="006D17FE" w:rsidTr="00CB2AF7">
        <w:trPr>
          <w:cnfStyle w:val="100000000000" w:firstRow="1" w:lastRow="0" w:firstColumn="0" w:lastColumn="0" w:oddVBand="0" w:evenVBand="0" w:oddHBand="0" w:evenHBand="0" w:firstRowFirstColumn="0" w:firstRowLastColumn="0" w:lastRowFirstColumn="0" w:lastRowLastColumn="0"/>
          <w:cantSplit/>
        </w:trPr>
        <w:tc>
          <w:tcPr>
            <w:tcW w:w="8516" w:type="dxa"/>
          </w:tcPr>
          <w:p w:rsidR="00287B77" w:rsidRPr="006D17FE" w:rsidRDefault="00287B77" w:rsidP="00CB2AF7">
            <w:pPr>
              <w:keepNext/>
              <w:keepLines/>
              <w:spacing w:after="0"/>
              <w:rPr>
                <w:sz w:val="24"/>
              </w:rPr>
            </w:pPr>
            <w:r w:rsidRPr="006D17FE">
              <w:rPr>
                <w:sz w:val="24"/>
              </w:rPr>
              <w:lastRenderedPageBreak/>
              <w:t>Question</w:t>
            </w:r>
            <w:r>
              <w:rPr>
                <w:sz w:val="24"/>
              </w:rPr>
              <w:t>s</w:t>
            </w:r>
            <w:r w:rsidRPr="006D17FE">
              <w:rPr>
                <w:sz w:val="24"/>
              </w:rPr>
              <w:t xml:space="preserve"> </w:t>
            </w:r>
            <w:r>
              <w:rPr>
                <w:sz w:val="24"/>
              </w:rPr>
              <w:t>on</w:t>
            </w:r>
            <w:r w:rsidRPr="006D17FE">
              <w:rPr>
                <w:sz w:val="24"/>
              </w:rPr>
              <w:t xml:space="preserve"> </w:t>
            </w:r>
            <w:r>
              <w:rPr>
                <w:sz w:val="24"/>
              </w:rPr>
              <w:t>authorised access</w:t>
            </w:r>
          </w:p>
        </w:tc>
      </w:tr>
      <w:tr w:rsidR="00287B77" w:rsidTr="00CB2AF7">
        <w:trPr>
          <w:cantSplit/>
        </w:trPr>
        <w:tc>
          <w:tcPr>
            <w:tcW w:w="8516" w:type="dxa"/>
          </w:tcPr>
          <w:p w:rsidR="00287B77" w:rsidRPr="006D17FE" w:rsidRDefault="00287B77" w:rsidP="003C2E0A">
            <w:pPr>
              <w:keepNext/>
              <w:keepLines/>
              <w:rPr>
                <w:i/>
                <w:sz w:val="24"/>
              </w:rPr>
            </w:pPr>
            <w:r>
              <w:rPr>
                <w:i/>
                <w:sz w:val="24"/>
              </w:rPr>
              <w:t>(1</w:t>
            </w:r>
            <w:r w:rsidR="003C2E0A">
              <w:rPr>
                <w:i/>
                <w:sz w:val="24"/>
              </w:rPr>
              <w:t>3</w:t>
            </w:r>
            <w:r w:rsidRPr="00E07595">
              <w:rPr>
                <w:i/>
                <w:sz w:val="24"/>
              </w:rPr>
              <w:t xml:space="preserve">) </w:t>
            </w:r>
            <w:r w:rsidRPr="00287B77">
              <w:rPr>
                <w:i/>
                <w:sz w:val="24"/>
              </w:rPr>
              <w:t>Do you have any other comments on the proposed requirements of NMI</w:t>
            </w:r>
            <w:r>
              <w:rPr>
                <w:i/>
                <w:sz w:val="24"/>
              </w:rPr>
              <w:t> </w:t>
            </w:r>
            <w:r w:rsidRPr="00287B77">
              <w:rPr>
                <w:i/>
                <w:sz w:val="24"/>
              </w:rPr>
              <w:t>R</w:t>
            </w:r>
            <w:r>
              <w:rPr>
                <w:i/>
                <w:sz w:val="24"/>
              </w:rPr>
              <w:t> </w:t>
            </w:r>
            <w:r w:rsidRPr="00287B77">
              <w:rPr>
                <w:i/>
                <w:sz w:val="24"/>
              </w:rPr>
              <w:t>46? Please specify.</w:t>
            </w:r>
          </w:p>
        </w:tc>
      </w:tr>
    </w:tbl>
    <w:p w:rsidR="00D91F7B" w:rsidRDefault="00D91F7B" w:rsidP="00287B77"/>
    <w:sectPr w:rsidR="00D91F7B" w:rsidSect="004A3319">
      <w:headerReference w:type="even" r:id="rId10"/>
      <w:headerReference w:type="default" r:id="rId11"/>
      <w:footerReference w:type="even" r:id="rId12"/>
      <w:footerReference w:type="default" r:id="rId13"/>
      <w:headerReference w:type="first" r:id="rId14"/>
      <w:footerReference w:type="first" r:id="rId15"/>
      <w:pgSz w:w="11900" w:h="16840"/>
      <w:pgMar w:top="1677"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BE5" w:rsidRDefault="00552BE5" w:rsidP="00786840">
      <w:r>
        <w:separator/>
      </w:r>
    </w:p>
  </w:endnote>
  <w:endnote w:type="continuationSeparator" w:id="0">
    <w:p w:rsidR="00552BE5" w:rsidRDefault="00552BE5" w:rsidP="0078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7A0DA4" w:rsidP="004832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0DA4" w:rsidRDefault="007A0DA4" w:rsidP="0048325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7A0DA4" w:rsidP="00AF068A">
    <w:pPr>
      <w:pStyle w:val="Footer"/>
      <w:framePr w:w="534" w:h="374" w:hRule="exact" w:wrap="around" w:vAnchor="text" w:hAnchor="page" w:x="10621" w:y="13"/>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2E68AF">
      <w:rPr>
        <w:rStyle w:val="PageNumber"/>
        <w:noProof/>
      </w:rPr>
      <w:t>1</w:t>
    </w:r>
    <w:r>
      <w:rPr>
        <w:rStyle w:val="PageNumber"/>
      </w:rPr>
      <w:fldChar w:fldCharType="end"/>
    </w:r>
  </w:p>
  <w:p w:rsidR="007A0DA4" w:rsidRPr="0048325C" w:rsidRDefault="00F27A75" w:rsidP="0048325C">
    <w:pPr>
      <w:pStyle w:val="Footer"/>
      <w:ind w:right="360"/>
      <w:rPr>
        <w:sz w:val="16"/>
        <w:szCs w:val="16"/>
      </w:rPr>
    </w:pPr>
    <w:r w:rsidRPr="0048325C">
      <w:rPr>
        <w:noProof/>
        <w:sz w:val="16"/>
        <w:szCs w:val="16"/>
        <w:lang w:eastAsia="en-AU"/>
      </w:rPr>
      <w:drawing>
        <wp:anchor distT="0" distB="0" distL="114300" distR="114300" simplePos="0" relativeHeight="251657728" behindDoc="1" locked="0" layoutInCell="1" allowOverlap="1" wp14:anchorId="0F135A2A" wp14:editId="7476AA83">
          <wp:simplePos x="0" y="0"/>
          <wp:positionH relativeFrom="column">
            <wp:posOffset>-1143000</wp:posOffset>
          </wp:positionH>
          <wp:positionV relativeFrom="paragraph">
            <wp:posOffset>236220</wp:posOffset>
          </wp:positionV>
          <wp:extent cx="7559040" cy="266700"/>
          <wp:effectExtent l="0" t="0" r="10160" b="12700"/>
          <wp:wrapNone/>
          <wp:docPr id="12" name="Picture 1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footer.jpg"/>
                  <pic:cNvPicPr/>
                </pic:nvPicPr>
                <pic:blipFill rotWithShape="1">
                  <a:blip r:embed="rId2">
                    <a:extLst>
                      <a:ext uri="{28A0092B-C50C-407E-A947-70E740481C1C}">
                        <a14:useLocalDpi xmlns:a14="http://schemas.microsoft.com/office/drawing/2010/main" val="0"/>
                      </a:ext>
                    </a:extLst>
                  </a:blip>
                  <a:srcRect t="9581" b="40120"/>
                  <a:stretch/>
                </pic:blipFill>
                <pic:spPr bwMode="auto">
                  <a:xfrm>
                    <a:off x="0" y="0"/>
                    <a:ext cx="7559040" cy="26670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1003A1">
      <w:rPr>
        <w:rStyle w:val="PageNumber"/>
        <w:sz w:val="16"/>
        <w:szCs w:val="16"/>
      </w:rPr>
      <w:t>Consultation Paper – Approval Standards for Electricity Meters Used for Trade.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80" w:rsidRDefault="00AD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BE5" w:rsidRDefault="00552BE5" w:rsidP="00786840">
      <w:r>
        <w:separator/>
      </w:r>
    </w:p>
  </w:footnote>
  <w:footnote w:type="continuationSeparator" w:id="0">
    <w:p w:rsidR="00552BE5" w:rsidRDefault="00552BE5" w:rsidP="00786840">
      <w:r>
        <w:continuationSeparator/>
      </w:r>
    </w:p>
  </w:footnote>
  <w:footnote w:id="1">
    <w:p w:rsidR="00FA25E7" w:rsidRDefault="00FA25E7" w:rsidP="00FA25E7">
      <w:pPr>
        <w:pStyle w:val="FootnoteText"/>
      </w:pPr>
      <w:r>
        <w:rPr>
          <w:rStyle w:val="FootnoteReference"/>
        </w:rPr>
        <w:footnoteRef/>
      </w:r>
      <w:r>
        <w:t xml:space="preserve"> The Regulation Impact Statement is available here: </w:t>
      </w:r>
      <w:hyperlink r:id="rId1" w:history="1">
        <w:r w:rsidRPr="00C44144">
          <w:rPr>
            <w:rStyle w:val="Hyperlink"/>
          </w:rPr>
          <w:t>https://ris.govspace.gov.au/files/2012/12/02-Electricity-Meters-RIS-20121218.pdf</w:t>
        </w:r>
      </w:hyperlink>
    </w:p>
  </w:footnote>
  <w:footnote w:id="2">
    <w:p w:rsidR="00FA25E7" w:rsidRDefault="00FA25E7" w:rsidP="00FA25E7">
      <w:pPr>
        <w:pStyle w:val="FootnoteText"/>
      </w:pPr>
      <w:r>
        <w:rPr>
          <w:rStyle w:val="FootnoteReference"/>
        </w:rPr>
        <w:footnoteRef/>
      </w:r>
      <w:r>
        <w:t xml:space="preserve"> The consultation and submissions is available here: </w:t>
      </w:r>
      <w:hyperlink r:id="rId2" w:history="1">
        <w:r w:rsidRPr="00C44144">
          <w:rPr>
            <w:rStyle w:val="Hyperlink"/>
          </w:rPr>
          <w:t>http://www.measurement.gov.au/Pages/Consultation-Paper-on-Amendments-to-the-Pattern-Approval-of-Electricity-Meters.aspx</w:t>
        </w:r>
      </w:hyperlink>
      <w:r>
        <w:t>.</w:t>
      </w:r>
    </w:p>
  </w:footnote>
  <w:footnote w:id="3">
    <w:p w:rsidR="00FA25E7" w:rsidRDefault="00FA25E7" w:rsidP="00FA25E7">
      <w:pPr>
        <w:pStyle w:val="FootnoteText"/>
      </w:pPr>
      <w:r>
        <w:rPr>
          <w:rStyle w:val="FootnoteReference"/>
        </w:rPr>
        <w:footnoteRef/>
      </w:r>
      <w:r>
        <w:t xml:space="preserve"> The standards are IEC 62052.11, IEC 62053.21 and IEC 62052.22.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80" w:rsidRDefault="00AD4A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80" w:rsidRDefault="00AD4A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DA4" w:rsidRDefault="007A0DA4">
    <w:pPr>
      <w:pStyle w:val="Header"/>
    </w:pPr>
    <w:r w:rsidRPr="007D149D">
      <w:rPr>
        <w:noProof/>
        <w:lang w:eastAsia="en-AU"/>
      </w:rPr>
      <w:drawing>
        <wp:anchor distT="0" distB="0" distL="114300" distR="114300" simplePos="0" relativeHeight="251656704" behindDoc="1" locked="0" layoutInCell="1" allowOverlap="1" wp14:anchorId="0BE97DCE" wp14:editId="6317BCBF">
          <wp:simplePos x="0" y="0"/>
          <wp:positionH relativeFrom="column">
            <wp:posOffset>-1143000</wp:posOffset>
          </wp:positionH>
          <wp:positionV relativeFrom="paragraph">
            <wp:posOffset>-488055</wp:posOffset>
          </wp:positionV>
          <wp:extent cx="7594795" cy="10738629"/>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master.jpg"/>
                  <pic:cNvPicPr/>
                </pic:nvPicPr>
                <pic:blipFill>
                  <a:blip r:embed="rId1">
                    <a:extLst>
                      <a:ext uri="{28A0092B-C50C-407E-A947-70E740481C1C}">
                        <a14:useLocalDpi xmlns:a14="http://schemas.microsoft.com/office/drawing/2010/main" val="0"/>
                      </a:ext>
                    </a:extLst>
                  </a:blip>
                  <a:stretch>
                    <a:fillRect/>
                  </a:stretch>
                </pic:blipFill>
                <pic:spPr>
                  <a:xfrm>
                    <a:off x="0" y="0"/>
                    <a:ext cx="7594795" cy="107386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3FE119C"/>
    <w:lvl w:ilvl="0">
      <w:start w:val="1"/>
      <w:numFmt w:val="decimal"/>
      <w:lvlText w:val="%1."/>
      <w:lvlJc w:val="left"/>
      <w:pPr>
        <w:tabs>
          <w:tab w:val="num" w:pos="1492"/>
        </w:tabs>
        <w:ind w:left="1492" w:hanging="360"/>
      </w:pPr>
    </w:lvl>
  </w:abstractNum>
  <w:abstractNum w:abstractNumId="1">
    <w:nsid w:val="FFFFFF7D"/>
    <w:multiLevelType w:val="singleLevel"/>
    <w:tmpl w:val="90BE303A"/>
    <w:lvl w:ilvl="0">
      <w:start w:val="1"/>
      <w:numFmt w:val="decimal"/>
      <w:lvlText w:val="%1."/>
      <w:lvlJc w:val="left"/>
      <w:pPr>
        <w:tabs>
          <w:tab w:val="num" w:pos="1209"/>
        </w:tabs>
        <w:ind w:left="1209" w:hanging="360"/>
      </w:pPr>
    </w:lvl>
  </w:abstractNum>
  <w:abstractNum w:abstractNumId="2">
    <w:nsid w:val="FFFFFF7E"/>
    <w:multiLevelType w:val="singleLevel"/>
    <w:tmpl w:val="C2A0092E"/>
    <w:lvl w:ilvl="0">
      <w:start w:val="1"/>
      <w:numFmt w:val="decimal"/>
      <w:lvlText w:val="%1."/>
      <w:lvlJc w:val="left"/>
      <w:pPr>
        <w:tabs>
          <w:tab w:val="num" w:pos="926"/>
        </w:tabs>
        <w:ind w:left="926" w:hanging="360"/>
      </w:pPr>
    </w:lvl>
  </w:abstractNum>
  <w:abstractNum w:abstractNumId="3">
    <w:nsid w:val="FFFFFF7F"/>
    <w:multiLevelType w:val="singleLevel"/>
    <w:tmpl w:val="014E6A7C"/>
    <w:lvl w:ilvl="0">
      <w:start w:val="1"/>
      <w:numFmt w:val="decimal"/>
      <w:lvlText w:val="%1."/>
      <w:lvlJc w:val="left"/>
      <w:pPr>
        <w:tabs>
          <w:tab w:val="num" w:pos="643"/>
        </w:tabs>
        <w:ind w:left="643" w:hanging="360"/>
      </w:pPr>
    </w:lvl>
  </w:abstractNum>
  <w:abstractNum w:abstractNumId="4">
    <w:nsid w:val="FFFFFF80"/>
    <w:multiLevelType w:val="singleLevel"/>
    <w:tmpl w:val="9ACACA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C9A67A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BEB9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DA48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2A37D2"/>
    <w:lvl w:ilvl="0">
      <w:start w:val="1"/>
      <w:numFmt w:val="decimal"/>
      <w:lvlText w:val="%1."/>
      <w:lvlJc w:val="left"/>
      <w:pPr>
        <w:tabs>
          <w:tab w:val="num" w:pos="360"/>
        </w:tabs>
        <w:ind w:left="360" w:hanging="360"/>
      </w:pPr>
    </w:lvl>
  </w:abstractNum>
  <w:abstractNum w:abstractNumId="9">
    <w:nsid w:val="FFFFFF89"/>
    <w:multiLevelType w:val="singleLevel"/>
    <w:tmpl w:val="3B8CFCEE"/>
    <w:lvl w:ilvl="0">
      <w:start w:val="1"/>
      <w:numFmt w:val="bullet"/>
      <w:lvlText w:val=""/>
      <w:lvlJc w:val="left"/>
      <w:pPr>
        <w:tabs>
          <w:tab w:val="num" w:pos="360"/>
        </w:tabs>
        <w:ind w:left="360" w:hanging="360"/>
      </w:pPr>
      <w:rPr>
        <w:rFonts w:ascii="Symbol" w:hAnsi="Symbol" w:hint="default"/>
      </w:rPr>
    </w:lvl>
  </w:abstractNum>
  <w:abstractNum w:abstractNumId="10">
    <w:nsid w:val="02D0272D"/>
    <w:multiLevelType w:val="multilevel"/>
    <w:tmpl w:val="81365712"/>
    <w:lvl w:ilvl="0">
      <w:start w:val="1"/>
      <w:numFmt w:val="bullet"/>
      <w:lvlText w:val=""/>
      <w:lvlJc w:val="left"/>
      <w:pPr>
        <w:ind w:left="907" w:hanging="283"/>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0D310AA"/>
    <w:multiLevelType w:val="hybridMultilevel"/>
    <w:tmpl w:val="F93C0E02"/>
    <w:lvl w:ilvl="0" w:tplc="EF40F68C">
      <w:start w:val="1"/>
      <w:numFmt w:val="bullet"/>
      <w:lvlText w:val=""/>
      <w:lvlJc w:val="left"/>
      <w:pPr>
        <w:ind w:left="720" w:hanging="360"/>
      </w:pPr>
      <w:rPr>
        <w:rFonts w:ascii="Symbol" w:hAnsi="Symbol" w:hint="default"/>
        <w:b w:val="0"/>
        <w:i w:val="0"/>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147283"/>
    <w:multiLevelType w:val="hybridMultilevel"/>
    <w:tmpl w:val="A1A26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F04E82"/>
    <w:multiLevelType w:val="multilevel"/>
    <w:tmpl w:val="15A2557A"/>
    <w:lvl w:ilvl="0">
      <w:start w:val="1"/>
      <w:numFmt w:val="bullet"/>
      <w:lvlText w:val=""/>
      <w:lvlJc w:val="left"/>
      <w:pPr>
        <w:ind w:left="644" w:hanging="360"/>
      </w:pPr>
      <w:rPr>
        <w:rFonts w:ascii="Symbol" w:hAnsi="Symbol"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14">
    <w:nsid w:val="346C5F45"/>
    <w:multiLevelType w:val="multilevel"/>
    <w:tmpl w:val="05362BB8"/>
    <w:lvl w:ilvl="0">
      <w:start w:val="1"/>
      <w:numFmt w:val="bullet"/>
      <w:lvlText w:val=""/>
      <w:lvlJc w:val="left"/>
      <w:pPr>
        <w:ind w:left="644" w:hanging="360"/>
      </w:pPr>
      <w:rPr>
        <w:rFonts w:ascii="Symbol" w:hAnsi="Symbol" w:hint="default"/>
        <w:b/>
        <w:bCs/>
        <w:i w:val="0"/>
        <w:iCs w:val="0"/>
        <w:color w:val="930623"/>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15">
    <w:nsid w:val="37777EB5"/>
    <w:multiLevelType w:val="hybridMultilevel"/>
    <w:tmpl w:val="645A2E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E601FE6"/>
    <w:multiLevelType w:val="multilevel"/>
    <w:tmpl w:val="C18CA598"/>
    <w:lvl w:ilvl="0">
      <w:start w:val="1"/>
      <w:numFmt w:val="bullet"/>
      <w:lvlText w:val=""/>
      <w:lvlJc w:val="left"/>
      <w:pPr>
        <w:ind w:left="737" w:hanging="227"/>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17A2F0F"/>
    <w:multiLevelType w:val="hybridMultilevel"/>
    <w:tmpl w:val="F42CCDE6"/>
    <w:lvl w:ilvl="0" w:tplc="ADDEC106">
      <w:start w:val="1"/>
      <w:numFmt w:val="decimal"/>
      <w:pStyle w:val="ListParagraph"/>
      <w:lvlText w:val="%1."/>
      <w:lvlJc w:val="left"/>
      <w:pPr>
        <w:ind w:left="1440" w:hanging="360"/>
      </w:pPr>
      <w:rPr>
        <w:rFonts w:ascii="Arial" w:hAnsi="Arial" w:cs="Arial" w:hint="default"/>
        <w:b w:val="0"/>
        <w:i w:val="0"/>
        <w:sz w:val="20"/>
        <w:szCs w:val="20"/>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8">
    <w:nsid w:val="45662E41"/>
    <w:multiLevelType w:val="hybridMultilevel"/>
    <w:tmpl w:val="F6DC219C"/>
    <w:lvl w:ilvl="0" w:tplc="68FCEA52">
      <w:start w:val="1"/>
      <w:numFmt w:val="bullet"/>
      <w:pStyle w:val="Bullets"/>
      <w:lvlText w:val=""/>
      <w:lvlJc w:val="left"/>
      <w:pPr>
        <w:ind w:left="644" w:hanging="360"/>
      </w:pPr>
      <w:rPr>
        <w:rFonts w:ascii="Wingdings" w:hAnsi="Wingdings" w:hint="default"/>
        <w:b/>
        <w:bCs/>
        <w:i w:val="0"/>
        <w:iCs w:val="0"/>
        <w:color w:val="930623"/>
        <w:sz w:val="24"/>
        <w:szCs w:val="24"/>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9">
    <w:nsid w:val="5AC50BFE"/>
    <w:multiLevelType w:val="multilevel"/>
    <w:tmpl w:val="583A171C"/>
    <w:lvl w:ilvl="0">
      <w:start w:val="1"/>
      <w:numFmt w:val="bullet"/>
      <w:lvlText w:val=""/>
      <w:lvlJc w:val="left"/>
      <w:pPr>
        <w:ind w:left="644" w:hanging="360"/>
      </w:pPr>
      <w:rPr>
        <w:rFonts w:ascii="Symbol" w:hAnsi="Symbol"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20">
    <w:nsid w:val="5C6C586A"/>
    <w:multiLevelType w:val="multilevel"/>
    <w:tmpl w:val="81C8751A"/>
    <w:lvl w:ilvl="0">
      <w:start w:val="1"/>
      <w:numFmt w:val="bullet"/>
      <w:lvlText w:val=""/>
      <w:lvlJc w:val="left"/>
      <w:pPr>
        <w:ind w:left="737" w:hanging="283"/>
      </w:pPr>
      <w:rPr>
        <w:rFonts w:ascii="Symbol" w:hAnsi="Symbo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61456AA7"/>
    <w:multiLevelType w:val="hybridMultilevel"/>
    <w:tmpl w:val="BEF67B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76F5526"/>
    <w:multiLevelType w:val="multilevel"/>
    <w:tmpl w:val="0F966FB8"/>
    <w:lvl w:ilvl="0">
      <w:start w:val="1"/>
      <w:numFmt w:val="bullet"/>
      <w:lvlText w:val=""/>
      <w:lvlJc w:val="left"/>
      <w:pPr>
        <w:ind w:left="567" w:hanging="283"/>
      </w:pPr>
      <w:rPr>
        <w:rFonts w:ascii="Webdings" w:hAnsi="Webdings" w:hint="default"/>
        <w:b/>
        <w:bCs/>
        <w:i w:val="0"/>
        <w:iCs w:val="0"/>
        <w:color w:val="005677"/>
        <w:sz w:val="24"/>
        <w:szCs w:val="24"/>
      </w:rPr>
    </w:lvl>
    <w:lvl w:ilvl="1">
      <w:start w:val="1"/>
      <w:numFmt w:val="bullet"/>
      <w:lvlText w:val="o"/>
      <w:lvlJc w:val="left"/>
      <w:pPr>
        <w:ind w:left="1440" w:hanging="360"/>
      </w:pPr>
      <w:rPr>
        <w:rFonts w:ascii="Courier" w:hAnsi="Courier"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Symbol" w:hAnsi="Symbol" w:hint="default"/>
      </w:rPr>
    </w:lvl>
  </w:abstractNum>
  <w:abstractNum w:abstractNumId="23">
    <w:nsid w:val="6C252209"/>
    <w:multiLevelType w:val="hybridMultilevel"/>
    <w:tmpl w:val="159AF800"/>
    <w:lvl w:ilvl="0" w:tplc="E67A6DAE">
      <w:start w:val="1"/>
      <w:numFmt w:val="bullet"/>
      <w:pStyle w:val="Bullet-2ndlevel"/>
      <w:lvlText w:val="–"/>
      <w:lvlJc w:val="left"/>
      <w:pPr>
        <w:ind w:left="907" w:hanging="283"/>
      </w:pPr>
      <w:rPr>
        <w:rFonts w:ascii="Arial" w:hAnsi="Arial" w:hint="default"/>
        <w:b/>
        <w:bCs/>
        <w:i w:val="0"/>
        <w:iCs w:val="0"/>
        <w:color w:val="80000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CB55E5"/>
    <w:multiLevelType w:val="multilevel"/>
    <w:tmpl w:val="06903CC4"/>
    <w:lvl w:ilvl="0">
      <w:start w:val="1"/>
      <w:numFmt w:val="bullet"/>
      <w:lvlText w:val="–"/>
      <w:lvlJc w:val="left"/>
      <w:pPr>
        <w:ind w:left="907" w:hanging="283"/>
      </w:pPr>
      <w:rPr>
        <w:rFonts w:ascii="Arial" w:hAnsi="Arial" w:hint="default"/>
        <w:b/>
        <w:bCs/>
        <w:i w:val="0"/>
        <w:iCs w:val="0"/>
        <w:color w:val="005677"/>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3"/>
  </w:num>
  <w:num w:numId="4">
    <w:abstractNumId w:val="23"/>
  </w:num>
  <w:num w:numId="5">
    <w:abstractNumId w:val="16"/>
  </w:num>
  <w:num w:numId="6">
    <w:abstractNumId w:val="20"/>
  </w:num>
  <w:num w:numId="7">
    <w:abstractNumId w:val="19"/>
  </w:num>
  <w:num w:numId="8">
    <w:abstractNumId w:val="14"/>
  </w:num>
  <w:num w:numId="9">
    <w:abstractNumId w:val="10"/>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1"/>
  </w:num>
  <w:num w:numId="23">
    <w:abstractNumId w:val="15"/>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81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BE5"/>
    <w:rsid w:val="00020C4D"/>
    <w:rsid w:val="000A3702"/>
    <w:rsid w:val="000C2555"/>
    <w:rsid w:val="001003A1"/>
    <w:rsid w:val="00160E92"/>
    <w:rsid w:val="00166C78"/>
    <w:rsid w:val="001A7D35"/>
    <w:rsid w:val="00256DE9"/>
    <w:rsid w:val="00283476"/>
    <w:rsid w:val="00287B77"/>
    <w:rsid w:val="002E68AF"/>
    <w:rsid w:val="00300FE6"/>
    <w:rsid w:val="00322D0B"/>
    <w:rsid w:val="00393140"/>
    <w:rsid w:val="003C2E0A"/>
    <w:rsid w:val="00402753"/>
    <w:rsid w:val="0040597F"/>
    <w:rsid w:val="00431DA1"/>
    <w:rsid w:val="004453C7"/>
    <w:rsid w:val="00462496"/>
    <w:rsid w:val="0048325C"/>
    <w:rsid w:val="004A3319"/>
    <w:rsid w:val="004B7148"/>
    <w:rsid w:val="004D5DAC"/>
    <w:rsid w:val="00533FE7"/>
    <w:rsid w:val="00536EFB"/>
    <w:rsid w:val="00552BE5"/>
    <w:rsid w:val="00553E1B"/>
    <w:rsid w:val="00582A44"/>
    <w:rsid w:val="005D5E76"/>
    <w:rsid w:val="005F7E45"/>
    <w:rsid w:val="006179B7"/>
    <w:rsid w:val="006C63F7"/>
    <w:rsid w:val="006D17FE"/>
    <w:rsid w:val="006D47E2"/>
    <w:rsid w:val="00772A33"/>
    <w:rsid w:val="00786840"/>
    <w:rsid w:val="007A0DA4"/>
    <w:rsid w:val="007D149D"/>
    <w:rsid w:val="007E6848"/>
    <w:rsid w:val="008E6C72"/>
    <w:rsid w:val="00995A19"/>
    <w:rsid w:val="009E1BB8"/>
    <w:rsid w:val="00A91704"/>
    <w:rsid w:val="00AA1D7A"/>
    <w:rsid w:val="00AD4A80"/>
    <w:rsid w:val="00AE1671"/>
    <w:rsid w:val="00AF068A"/>
    <w:rsid w:val="00B1482F"/>
    <w:rsid w:val="00B22BCA"/>
    <w:rsid w:val="00B25062"/>
    <w:rsid w:val="00B3766F"/>
    <w:rsid w:val="00BA5E82"/>
    <w:rsid w:val="00CF512D"/>
    <w:rsid w:val="00D10C42"/>
    <w:rsid w:val="00D875EA"/>
    <w:rsid w:val="00D91F7B"/>
    <w:rsid w:val="00DD0FF8"/>
    <w:rsid w:val="00E07595"/>
    <w:rsid w:val="00E421FF"/>
    <w:rsid w:val="00E4499B"/>
    <w:rsid w:val="00E71EE6"/>
    <w:rsid w:val="00EB480A"/>
    <w:rsid w:val="00ED3833"/>
    <w:rsid w:val="00EF0CAE"/>
    <w:rsid w:val="00F27A75"/>
    <w:rsid w:val="00F50FA8"/>
    <w:rsid w:val="00F63EF3"/>
    <w:rsid w:val="00F7050F"/>
    <w:rsid w:val="00F81217"/>
    <w:rsid w:val="00F91589"/>
    <w:rsid w:val="00F926B0"/>
    <w:rsid w:val="00FA25E7"/>
    <w:rsid w:val="00FD2D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lassic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848"/>
    <w:pPr>
      <w:spacing w:after="120"/>
    </w:pPr>
    <w:rPr>
      <w:rFonts w:ascii="Arial" w:hAnsi="Arial"/>
      <w:lang w:val="en-AU"/>
    </w:rPr>
  </w:style>
  <w:style w:type="paragraph" w:styleId="Heading1">
    <w:name w:val="heading 1"/>
    <w:basedOn w:val="Normal"/>
    <w:next w:val="Normal"/>
    <w:link w:val="Heading1Char"/>
    <w:uiPriority w:val="9"/>
    <w:qFormat/>
    <w:rsid w:val="0048325C"/>
    <w:pPr>
      <w:keepNext/>
      <w:keepLines/>
      <w:spacing w:before="480" w:after="480"/>
      <w:outlineLvl w:val="0"/>
    </w:pPr>
    <w:rPr>
      <w:rFonts w:eastAsiaTheme="majorEastAsia" w:cstheme="majorBidi"/>
      <w:b/>
      <w:bCs/>
      <w:sz w:val="40"/>
      <w:szCs w:val="32"/>
    </w:rPr>
  </w:style>
  <w:style w:type="paragraph" w:styleId="Heading2">
    <w:name w:val="heading 2"/>
    <w:basedOn w:val="Heading1"/>
    <w:next w:val="Normal"/>
    <w:link w:val="Heading2Char"/>
    <w:uiPriority w:val="9"/>
    <w:unhideWhenUsed/>
    <w:qFormat/>
    <w:rsid w:val="004B7148"/>
    <w:pPr>
      <w:spacing w:before="200" w:after="240"/>
      <w:outlineLvl w:val="1"/>
    </w:pPr>
    <w:rPr>
      <w:b w:val="0"/>
      <w:bCs w:val="0"/>
      <w:color w:val="930623"/>
      <w:sz w:val="32"/>
    </w:rPr>
  </w:style>
  <w:style w:type="paragraph" w:styleId="Heading3">
    <w:name w:val="heading 3"/>
    <w:basedOn w:val="Normal"/>
    <w:next w:val="Normal"/>
    <w:link w:val="Heading3Char"/>
    <w:uiPriority w:val="9"/>
    <w:unhideWhenUsed/>
    <w:qFormat/>
    <w:rsid w:val="007A0DA4"/>
    <w:pPr>
      <w:keepNext/>
      <w:keepLines/>
      <w:spacing w:before="200" w:after="240"/>
      <w:outlineLvl w:val="2"/>
    </w:pPr>
    <w:rPr>
      <w:rFonts w:eastAsiaTheme="majorEastAsia" w:cstheme="majorBidi"/>
      <w:color w:val="442021"/>
      <w:sz w:val="28"/>
      <w:szCs w:val="28"/>
    </w:rPr>
  </w:style>
  <w:style w:type="paragraph" w:styleId="Heading4">
    <w:name w:val="heading 4"/>
    <w:basedOn w:val="Normal"/>
    <w:next w:val="Normal"/>
    <w:link w:val="Heading4Char"/>
    <w:uiPriority w:val="9"/>
    <w:unhideWhenUsed/>
    <w:qFormat/>
    <w:rsid w:val="004B7148"/>
    <w:pPr>
      <w:keepNext/>
      <w:keepLines/>
      <w:spacing w:before="200"/>
      <w:outlineLvl w:val="3"/>
    </w:pPr>
    <w:rPr>
      <w:rFonts w:eastAsiaTheme="majorEastAsia" w:cstheme="majorBidi"/>
      <w:i/>
      <w:iCs/>
      <w:color w:val="930623"/>
    </w:rPr>
  </w:style>
  <w:style w:type="paragraph" w:styleId="Heading5">
    <w:name w:val="heading 5"/>
    <w:basedOn w:val="Normal"/>
    <w:next w:val="Normal"/>
    <w:link w:val="Heading5Char"/>
    <w:uiPriority w:val="9"/>
    <w:unhideWhenUsed/>
    <w:rsid w:val="005D5E76"/>
    <w:pPr>
      <w:keepNext/>
      <w:keepLines/>
      <w:spacing w:before="20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autoRedefine/>
    <w:qFormat/>
    <w:rsid w:val="00FA25E7"/>
    <w:pPr>
      <w:numPr>
        <w:numId w:val="1"/>
      </w:numPr>
      <w:spacing w:line="281" w:lineRule="auto"/>
      <w:ind w:left="641" w:hanging="357"/>
      <w:contextualSpacing/>
    </w:pPr>
    <w:rPr>
      <w:rFonts w:eastAsia="MS Mincho" w:cs="Times New Roman"/>
      <w:szCs w:val="22"/>
    </w:rPr>
  </w:style>
  <w:style w:type="table" w:styleId="TableClassic3">
    <w:name w:val="Table Classic 3"/>
    <w:basedOn w:val="TableNormal"/>
    <w:rsid w:val="00772A33"/>
    <w:pPr>
      <w:spacing w:line="300" w:lineRule="auto"/>
    </w:pPr>
    <w:rPr>
      <w:rFonts w:ascii="Arial" w:eastAsia="Times New Roman" w:hAnsi="Arial" w:cs="Times New Roman"/>
      <w:color w:val="000080"/>
      <w:sz w:val="22"/>
      <w:szCs w:val="22"/>
      <w:lang w:val="en-AU"/>
    </w:rPr>
    <w:tblPr>
      <w:tblBorders>
        <w:top w:val="single" w:sz="4" w:space="0" w:color="005677"/>
        <w:bottom w:val="single" w:sz="4" w:space="0" w:color="005677"/>
        <w:insideH w:val="single" w:sz="4" w:space="0" w:color="005677"/>
      </w:tblBorders>
    </w:tblPr>
    <w:tcPr>
      <w:shd w:val="clear" w:color="C0C0C0" w:fill="auto"/>
    </w:tcPr>
    <w:tblStylePr w:type="firstRow">
      <w:rPr>
        <w:rFonts w:ascii="Arial" w:hAnsi="Arial"/>
        <w:b/>
        <w:bCs/>
        <w:i w:val="0"/>
        <w:iCs/>
        <w:color w:val="FFFFFF" w:themeColor="background1"/>
        <w:sz w:val="22"/>
      </w:rPr>
      <w:tblPr/>
      <w:tcPr>
        <w:tcBorders>
          <w:top w:val="nil"/>
          <w:bottom w:val="nil"/>
        </w:tcBorders>
        <w:shd w:val="clear" w:color="C0C0C0" w:fill="3A87AE"/>
      </w:tcPr>
    </w:tblStylePr>
    <w:tblStylePr w:type="lastRow">
      <w:rPr>
        <w:rFonts w:ascii="Arial" w:hAnsi="Arial"/>
        <w:b/>
        <w:i w:val="0"/>
        <w:color w:val="auto"/>
        <w:sz w:val="24"/>
      </w:rPr>
      <w:tblPr/>
      <w:tcPr>
        <w:tcBorders>
          <w:top w:val="single" w:sz="12" w:space="0" w:color="000000"/>
        </w:tcBorders>
        <w:shd w:val="solid" w:color="FFFFFF" w:fill="FFFFFF"/>
      </w:tcPr>
    </w:tblStylePr>
    <w:tblStylePr w:type="firstCol">
      <w:rPr>
        <w:b/>
        <w:bCs/>
        <w:color w:val="000000"/>
      </w:rPr>
    </w:tblStylePr>
  </w:style>
  <w:style w:type="paragraph" w:styleId="BalloonText">
    <w:name w:val="Balloon Text"/>
    <w:basedOn w:val="Normal"/>
    <w:link w:val="BalloonTextChar"/>
    <w:uiPriority w:val="99"/>
    <w:semiHidden/>
    <w:unhideWhenUsed/>
    <w:rsid w:val="007868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6840"/>
    <w:rPr>
      <w:rFonts w:ascii="Lucida Grande" w:hAnsi="Lucida Grande" w:cs="Lucida Grande"/>
      <w:sz w:val="18"/>
      <w:szCs w:val="18"/>
    </w:rPr>
  </w:style>
  <w:style w:type="paragraph" w:styleId="Title">
    <w:name w:val="Title"/>
    <w:basedOn w:val="Normal"/>
    <w:next w:val="Normal"/>
    <w:link w:val="TitleChar"/>
    <w:uiPriority w:val="10"/>
    <w:qFormat/>
    <w:rsid w:val="0040597F"/>
    <w:pPr>
      <w:spacing w:before="8640" w:after="480"/>
      <w:contextualSpacing/>
    </w:pPr>
    <w:rPr>
      <w:rFonts w:eastAsiaTheme="majorEastAsia" w:cstheme="majorBidi"/>
      <w:b/>
      <w:spacing w:val="5"/>
      <w:kern w:val="28"/>
      <w:sz w:val="56"/>
      <w:szCs w:val="52"/>
    </w:rPr>
  </w:style>
  <w:style w:type="character" w:customStyle="1" w:styleId="TitleChar">
    <w:name w:val="Title Char"/>
    <w:basedOn w:val="DefaultParagraphFont"/>
    <w:link w:val="Title"/>
    <w:uiPriority w:val="10"/>
    <w:rsid w:val="0040597F"/>
    <w:rPr>
      <w:rFonts w:ascii="Arial" w:eastAsiaTheme="majorEastAsia" w:hAnsi="Arial" w:cstheme="majorBidi"/>
      <w:b/>
      <w:spacing w:val="5"/>
      <w:kern w:val="28"/>
      <w:sz w:val="56"/>
      <w:szCs w:val="52"/>
    </w:rPr>
  </w:style>
  <w:style w:type="paragraph" w:styleId="Header">
    <w:name w:val="header"/>
    <w:basedOn w:val="Normal"/>
    <w:link w:val="HeaderChar"/>
    <w:uiPriority w:val="99"/>
    <w:unhideWhenUsed/>
    <w:rsid w:val="00786840"/>
    <w:pPr>
      <w:tabs>
        <w:tab w:val="center" w:pos="4320"/>
        <w:tab w:val="right" w:pos="8640"/>
      </w:tabs>
    </w:pPr>
  </w:style>
  <w:style w:type="paragraph" w:customStyle="1" w:styleId="Author">
    <w:name w:val="Author"/>
    <w:basedOn w:val="Normal"/>
    <w:qFormat/>
    <w:rsid w:val="00786840"/>
    <w:pPr>
      <w:spacing w:after="240"/>
      <w:contextualSpacing/>
    </w:pPr>
    <w:rPr>
      <w:color w:val="808080" w:themeColor="background1" w:themeShade="80"/>
      <w:sz w:val="44"/>
    </w:rPr>
  </w:style>
  <w:style w:type="paragraph" w:styleId="Date">
    <w:name w:val="Date"/>
    <w:basedOn w:val="Normal"/>
    <w:next w:val="Normal"/>
    <w:link w:val="DateChar"/>
    <w:uiPriority w:val="99"/>
    <w:unhideWhenUsed/>
    <w:rsid w:val="00786840"/>
    <w:rPr>
      <w:color w:val="808080" w:themeColor="background1" w:themeShade="80"/>
      <w:sz w:val="34"/>
    </w:rPr>
  </w:style>
  <w:style w:type="character" w:customStyle="1" w:styleId="DateChar">
    <w:name w:val="Date Char"/>
    <w:basedOn w:val="DefaultParagraphFont"/>
    <w:link w:val="Date"/>
    <w:uiPriority w:val="99"/>
    <w:rsid w:val="00786840"/>
    <w:rPr>
      <w:rFonts w:ascii="Arial" w:hAnsi="Arial"/>
      <w:color w:val="808080" w:themeColor="background1" w:themeShade="80"/>
      <w:sz w:val="34"/>
    </w:rPr>
  </w:style>
  <w:style w:type="character" w:customStyle="1" w:styleId="HeaderChar">
    <w:name w:val="Header Char"/>
    <w:basedOn w:val="DefaultParagraphFont"/>
    <w:link w:val="Header"/>
    <w:uiPriority w:val="99"/>
    <w:rsid w:val="00786840"/>
    <w:rPr>
      <w:rFonts w:ascii="Arial" w:hAnsi="Arial"/>
    </w:rPr>
  </w:style>
  <w:style w:type="paragraph" w:styleId="Footer">
    <w:name w:val="footer"/>
    <w:basedOn w:val="Normal"/>
    <w:link w:val="FooterChar"/>
    <w:uiPriority w:val="99"/>
    <w:unhideWhenUsed/>
    <w:rsid w:val="00786840"/>
    <w:pPr>
      <w:tabs>
        <w:tab w:val="center" w:pos="4320"/>
        <w:tab w:val="right" w:pos="8640"/>
      </w:tabs>
    </w:pPr>
  </w:style>
  <w:style w:type="character" w:customStyle="1" w:styleId="FooterChar">
    <w:name w:val="Footer Char"/>
    <w:basedOn w:val="DefaultParagraphFont"/>
    <w:link w:val="Footer"/>
    <w:uiPriority w:val="99"/>
    <w:rsid w:val="00786840"/>
    <w:rPr>
      <w:rFonts w:ascii="Arial" w:hAnsi="Arial"/>
    </w:rPr>
  </w:style>
  <w:style w:type="character" w:customStyle="1" w:styleId="Heading1Char">
    <w:name w:val="Heading 1 Char"/>
    <w:basedOn w:val="DefaultParagraphFont"/>
    <w:link w:val="Heading1"/>
    <w:uiPriority w:val="9"/>
    <w:rsid w:val="0048325C"/>
    <w:rPr>
      <w:rFonts w:ascii="Arial" w:eastAsiaTheme="majorEastAsia" w:hAnsi="Arial" w:cstheme="majorBidi"/>
      <w:b/>
      <w:bCs/>
      <w:sz w:val="40"/>
      <w:szCs w:val="32"/>
    </w:rPr>
  </w:style>
  <w:style w:type="character" w:styleId="PageNumber">
    <w:name w:val="page number"/>
    <w:basedOn w:val="DefaultParagraphFont"/>
    <w:uiPriority w:val="99"/>
    <w:unhideWhenUsed/>
    <w:rsid w:val="0048325C"/>
  </w:style>
  <w:style w:type="paragraph" w:styleId="Caption">
    <w:name w:val="caption"/>
    <w:basedOn w:val="Normal"/>
    <w:next w:val="Normal"/>
    <w:uiPriority w:val="35"/>
    <w:unhideWhenUsed/>
    <w:qFormat/>
    <w:rsid w:val="00D875EA"/>
    <w:pPr>
      <w:keepNext/>
      <w:spacing w:before="240" w:after="240"/>
    </w:pPr>
    <w:rPr>
      <w:b/>
      <w:bCs/>
      <w:sz w:val="22"/>
      <w:szCs w:val="22"/>
    </w:rPr>
  </w:style>
  <w:style w:type="paragraph" w:customStyle="1" w:styleId="Bullet-2ndlevel">
    <w:name w:val="Bullet - 2nd level"/>
    <w:basedOn w:val="Normal"/>
    <w:qFormat/>
    <w:rsid w:val="007A0DA4"/>
    <w:pPr>
      <w:numPr>
        <w:numId w:val="4"/>
      </w:numPr>
      <w:contextualSpacing/>
    </w:pPr>
  </w:style>
  <w:style w:type="character" w:customStyle="1" w:styleId="Heading2Char">
    <w:name w:val="Heading 2 Char"/>
    <w:basedOn w:val="DefaultParagraphFont"/>
    <w:link w:val="Heading2"/>
    <w:uiPriority w:val="9"/>
    <w:rsid w:val="004B7148"/>
    <w:rPr>
      <w:rFonts w:ascii="Arial" w:eastAsiaTheme="majorEastAsia" w:hAnsi="Arial" w:cstheme="majorBidi"/>
      <w:color w:val="930623"/>
      <w:sz w:val="32"/>
      <w:szCs w:val="32"/>
    </w:rPr>
  </w:style>
  <w:style w:type="paragraph" w:styleId="TOCHeading">
    <w:name w:val="TOC Heading"/>
    <w:basedOn w:val="Heading1"/>
    <w:next w:val="Normal"/>
    <w:uiPriority w:val="39"/>
    <w:unhideWhenUsed/>
    <w:qFormat/>
    <w:rsid w:val="00402753"/>
    <w:pPr>
      <w:spacing w:after="0" w:line="276" w:lineRule="auto"/>
      <w:outlineLvl w:val="9"/>
    </w:pPr>
    <w:rPr>
      <w:b w:val="0"/>
      <w:bCs w:val="0"/>
      <w:color w:val="442021"/>
      <w:sz w:val="36"/>
      <w:szCs w:val="36"/>
    </w:rPr>
  </w:style>
  <w:style w:type="paragraph" w:styleId="TOC1">
    <w:name w:val="toc 1"/>
    <w:basedOn w:val="Normal"/>
    <w:next w:val="Normal"/>
    <w:autoRedefine/>
    <w:uiPriority w:val="39"/>
    <w:unhideWhenUsed/>
    <w:rsid w:val="00772A33"/>
    <w:pPr>
      <w:spacing w:before="120" w:after="0"/>
    </w:pPr>
  </w:style>
  <w:style w:type="paragraph" w:styleId="TOC2">
    <w:name w:val="toc 2"/>
    <w:basedOn w:val="Normal"/>
    <w:next w:val="Normal"/>
    <w:autoRedefine/>
    <w:uiPriority w:val="39"/>
    <w:unhideWhenUsed/>
    <w:rsid w:val="00772A33"/>
    <w:pPr>
      <w:tabs>
        <w:tab w:val="right" w:leader="dot" w:pos="8290"/>
      </w:tabs>
      <w:spacing w:after="0"/>
      <w:ind w:left="240"/>
    </w:pPr>
    <w:rPr>
      <w:sz w:val="22"/>
      <w:szCs w:val="22"/>
    </w:rPr>
  </w:style>
  <w:style w:type="paragraph" w:styleId="TOC3">
    <w:name w:val="toc 3"/>
    <w:basedOn w:val="Normal"/>
    <w:next w:val="Normal"/>
    <w:autoRedefine/>
    <w:uiPriority w:val="39"/>
    <w:unhideWhenUsed/>
    <w:rsid w:val="00B22BCA"/>
    <w:pPr>
      <w:spacing w:after="0"/>
      <w:ind w:left="480"/>
    </w:pPr>
    <w:rPr>
      <w:sz w:val="22"/>
      <w:szCs w:val="22"/>
    </w:rPr>
  </w:style>
  <w:style w:type="paragraph" w:styleId="TOC4">
    <w:name w:val="toc 4"/>
    <w:basedOn w:val="Normal"/>
    <w:next w:val="Normal"/>
    <w:autoRedefine/>
    <w:uiPriority w:val="39"/>
    <w:semiHidden/>
    <w:unhideWhenUsed/>
    <w:rsid w:val="00B22BCA"/>
    <w:pPr>
      <w:spacing w:after="0"/>
      <w:ind w:left="720"/>
    </w:pPr>
    <w:rPr>
      <w:sz w:val="20"/>
      <w:szCs w:val="20"/>
    </w:rPr>
  </w:style>
  <w:style w:type="paragraph" w:styleId="TOC5">
    <w:name w:val="toc 5"/>
    <w:basedOn w:val="Normal"/>
    <w:next w:val="Normal"/>
    <w:autoRedefine/>
    <w:uiPriority w:val="39"/>
    <w:semiHidden/>
    <w:unhideWhenUsed/>
    <w:rsid w:val="00B22BCA"/>
    <w:pPr>
      <w:spacing w:after="0"/>
      <w:ind w:left="960"/>
    </w:pPr>
    <w:rPr>
      <w:sz w:val="20"/>
      <w:szCs w:val="20"/>
    </w:rPr>
  </w:style>
  <w:style w:type="paragraph" w:styleId="TOC6">
    <w:name w:val="toc 6"/>
    <w:basedOn w:val="Normal"/>
    <w:next w:val="Normal"/>
    <w:autoRedefine/>
    <w:uiPriority w:val="39"/>
    <w:semiHidden/>
    <w:unhideWhenUsed/>
    <w:rsid w:val="00B22BCA"/>
    <w:pPr>
      <w:spacing w:after="0"/>
      <w:ind w:left="1200"/>
    </w:pPr>
    <w:rPr>
      <w:sz w:val="20"/>
      <w:szCs w:val="20"/>
    </w:rPr>
  </w:style>
  <w:style w:type="paragraph" w:styleId="TOC7">
    <w:name w:val="toc 7"/>
    <w:basedOn w:val="Normal"/>
    <w:next w:val="Normal"/>
    <w:autoRedefine/>
    <w:uiPriority w:val="39"/>
    <w:semiHidden/>
    <w:unhideWhenUsed/>
    <w:rsid w:val="00B22BCA"/>
    <w:pPr>
      <w:spacing w:after="0"/>
      <w:ind w:left="1440"/>
    </w:pPr>
    <w:rPr>
      <w:sz w:val="20"/>
      <w:szCs w:val="20"/>
    </w:rPr>
  </w:style>
  <w:style w:type="paragraph" w:styleId="TOC8">
    <w:name w:val="toc 8"/>
    <w:basedOn w:val="Normal"/>
    <w:next w:val="Normal"/>
    <w:autoRedefine/>
    <w:uiPriority w:val="39"/>
    <w:semiHidden/>
    <w:unhideWhenUsed/>
    <w:rsid w:val="00B22BCA"/>
    <w:pPr>
      <w:spacing w:after="0"/>
      <w:ind w:left="1680"/>
    </w:pPr>
    <w:rPr>
      <w:sz w:val="20"/>
      <w:szCs w:val="20"/>
    </w:rPr>
  </w:style>
  <w:style w:type="paragraph" w:styleId="TOC9">
    <w:name w:val="toc 9"/>
    <w:basedOn w:val="Normal"/>
    <w:next w:val="Normal"/>
    <w:autoRedefine/>
    <w:uiPriority w:val="39"/>
    <w:semiHidden/>
    <w:unhideWhenUsed/>
    <w:rsid w:val="00B22BCA"/>
    <w:pPr>
      <w:spacing w:after="0"/>
      <w:ind w:left="1920"/>
    </w:pPr>
    <w:rPr>
      <w:sz w:val="20"/>
      <w:szCs w:val="20"/>
    </w:rPr>
  </w:style>
  <w:style w:type="character" w:customStyle="1" w:styleId="Heading3Char">
    <w:name w:val="Heading 3 Char"/>
    <w:basedOn w:val="DefaultParagraphFont"/>
    <w:link w:val="Heading3"/>
    <w:uiPriority w:val="9"/>
    <w:rsid w:val="007A0DA4"/>
    <w:rPr>
      <w:rFonts w:ascii="Arial" w:eastAsiaTheme="majorEastAsia" w:hAnsi="Arial" w:cstheme="majorBidi"/>
      <w:color w:val="442021"/>
      <w:sz w:val="28"/>
      <w:szCs w:val="28"/>
    </w:rPr>
  </w:style>
  <w:style w:type="character" w:customStyle="1" w:styleId="Heading4Char">
    <w:name w:val="Heading 4 Char"/>
    <w:basedOn w:val="DefaultParagraphFont"/>
    <w:link w:val="Heading4"/>
    <w:uiPriority w:val="9"/>
    <w:rsid w:val="004B7148"/>
    <w:rPr>
      <w:rFonts w:ascii="Arial" w:eastAsiaTheme="majorEastAsia" w:hAnsi="Arial" w:cstheme="majorBidi"/>
      <w:i/>
      <w:iCs/>
      <w:color w:val="930623"/>
    </w:rPr>
  </w:style>
  <w:style w:type="table" w:styleId="TableGrid">
    <w:name w:val="Table Grid"/>
    <w:basedOn w:val="TableNormal"/>
    <w:uiPriority w:val="59"/>
    <w:rsid w:val="00EB4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5D5E76"/>
    <w:rPr>
      <w:rFonts w:ascii="Arial" w:eastAsiaTheme="majorEastAsia" w:hAnsi="Arial" w:cstheme="majorBidi"/>
      <w:b/>
    </w:rPr>
  </w:style>
  <w:style w:type="character" w:styleId="Hyperlink">
    <w:name w:val="Hyperlink"/>
    <w:basedOn w:val="DefaultParagraphFont"/>
    <w:uiPriority w:val="99"/>
    <w:unhideWhenUsed/>
    <w:rsid w:val="00DD0FF8"/>
    <w:rPr>
      <w:color w:val="0000FF" w:themeColor="hyperlink"/>
      <w:u w:val="single"/>
    </w:rPr>
  </w:style>
  <w:style w:type="paragraph" w:customStyle="1" w:styleId="Credit">
    <w:name w:val="Credit"/>
    <w:basedOn w:val="Normal"/>
    <w:qFormat/>
    <w:rsid w:val="00772A33"/>
    <w:rPr>
      <w:sz w:val="18"/>
      <w:szCs w:val="18"/>
    </w:rPr>
  </w:style>
  <w:style w:type="paragraph" w:styleId="Quote">
    <w:name w:val="Quote"/>
    <w:basedOn w:val="Normal"/>
    <w:next w:val="Normal"/>
    <w:link w:val="QuoteChar"/>
    <w:uiPriority w:val="29"/>
    <w:qFormat/>
    <w:rsid w:val="007A0DA4"/>
    <w:pPr>
      <w:pBdr>
        <w:top w:val="single" w:sz="4" w:space="3" w:color="61C6C6" w:themeColor="accent5"/>
        <w:bottom w:val="single" w:sz="4" w:space="2" w:color="61C6C6" w:themeColor="accent5"/>
      </w:pBdr>
    </w:pPr>
    <w:rPr>
      <w:i/>
      <w:iCs/>
      <w:lang w:val="en-GB"/>
    </w:rPr>
  </w:style>
  <w:style w:type="character" w:customStyle="1" w:styleId="QuoteChar">
    <w:name w:val="Quote Char"/>
    <w:basedOn w:val="DefaultParagraphFont"/>
    <w:link w:val="Quote"/>
    <w:uiPriority w:val="29"/>
    <w:rsid w:val="007A0DA4"/>
    <w:rPr>
      <w:rFonts w:ascii="Arial" w:hAnsi="Arial"/>
      <w:i/>
      <w:iCs/>
      <w:lang w:val="en-GB"/>
    </w:rPr>
  </w:style>
  <w:style w:type="paragraph" w:styleId="Subtitle">
    <w:name w:val="Subtitle"/>
    <w:basedOn w:val="Normal"/>
    <w:next w:val="Normal"/>
    <w:link w:val="SubtitleChar"/>
    <w:uiPriority w:val="11"/>
    <w:qFormat/>
    <w:rsid w:val="00402753"/>
    <w:pPr>
      <w:numPr>
        <w:ilvl w:val="1"/>
      </w:numPr>
    </w:pPr>
    <w:rPr>
      <w:rFonts w:asciiTheme="majorHAnsi" w:eastAsiaTheme="majorEastAsia" w:hAnsiTheme="majorHAnsi" w:cstheme="majorBidi"/>
      <w:i/>
      <w:iCs/>
      <w:color w:val="930623"/>
      <w:spacing w:val="15"/>
    </w:rPr>
  </w:style>
  <w:style w:type="character" w:customStyle="1" w:styleId="SubtitleChar">
    <w:name w:val="Subtitle Char"/>
    <w:basedOn w:val="DefaultParagraphFont"/>
    <w:link w:val="Subtitle"/>
    <w:uiPriority w:val="11"/>
    <w:rsid w:val="00402753"/>
    <w:rPr>
      <w:rFonts w:asciiTheme="majorHAnsi" w:eastAsiaTheme="majorEastAsia" w:hAnsiTheme="majorHAnsi" w:cstheme="majorBidi"/>
      <w:i/>
      <w:iCs/>
      <w:color w:val="930623"/>
      <w:spacing w:val="15"/>
    </w:rPr>
  </w:style>
  <w:style w:type="character" w:styleId="IntenseEmphasis">
    <w:name w:val="Intense Emphasis"/>
    <w:basedOn w:val="DefaultParagraphFont"/>
    <w:uiPriority w:val="21"/>
    <w:qFormat/>
    <w:rsid w:val="00402753"/>
    <w:rPr>
      <w:b/>
      <w:bCs/>
      <w:i/>
      <w:iCs/>
      <w:color w:val="7F001A"/>
    </w:rPr>
  </w:style>
  <w:style w:type="paragraph" w:styleId="IntenseQuote">
    <w:name w:val="Intense Quote"/>
    <w:basedOn w:val="Normal"/>
    <w:next w:val="Normal"/>
    <w:link w:val="IntenseQuoteChar"/>
    <w:uiPriority w:val="30"/>
    <w:qFormat/>
    <w:rsid w:val="00402753"/>
    <w:pPr>
      <w:pBdr>
        <w:bottom w:val="single" w:sz="4" w:space="4" w:color="005677" w:themeColor="accent1"/>
      </w:pBdr>
      <w:spacing w:before="200" w:after="280"/>
      <w:ind w:left="936" w:right="936"/>
    </w:pPr>
    <w:rPr>
      <w:b/>
      <w:bCs/>
      <w:i/>
      <w:iCs/>
      <w:color w:val="7F001A"/>
    </w:rPr>
  </w:style>
  <w:style w:type="character" w:customStyle="1" w:styleId="IntenseQuoteChar">
    <w:name w:val="Intense Quote Char"/>
    <w:basedOn w:val="DefaultParagraphFont"/>
    <w:link w:val="IntenseQuote"/>
    <w:uiPriority w:val="30"/>
    <w:rsid w:val="00402753"/>
    <w:rPr>
      <w:rFonts w:ascii="Arial" w:hAnsi="Arial"/>
      <w:b/>
      <w:bCs/>
      <w:i/>
      <w:iCs/>
      <w:color w:val="7F001A"/>
    </w:rPr>
  </w:style>
  <w:style w:type="table" w:customStyle="1" w:styleId="NMITable1">
    <w:name w:val="NMITable1"/>
    <w:basedOn w:val="TableNormal"/>
    <w:uiPriority w:val="99"/>
    <w:rsid w:val="00431DA1"/>
    <w:tblPr/>
  </w:style>
  <w:style w:type="table" w:styleId="LightList">
    <w:name w:val="Light List"/>
    <w:basedOn w:val="TableNormal"/>
    <w:uiPriority w:val="61"/>
    <w:rsid w:val="00553E1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NMITableA">
    <w:name w:val="NMITableA"/>
    <w:basedOn w:val="TableNormal"/>
    <w:uiPriority w:val="99"/>
    <w:rsid w:val="005F7E45"/>
    <w:rPr>
      <w:rFonts w:ascii="Arial" w:hAnsi="Arial"/>
      <w:sz w:val="22"/>
    </w:rPr>
    <w:tblPr>
      <w:tblBorders>
        <w:top w:val="single" w:sz="4" w:space="0" w:color="005677"/>
        <w:bottom w:val="single" w:sz="4" w:space="0" w:color="005677"/>
        <w:insideH w:val="single" w:sz="4" w:space="0" w:color="005677"/>
      </w:tblBorders>
    </w:tblPr>
    <w:tcPr>
      <w:shd w:val="clear" w:color="auto" w:fill="auto"/>
    </w:tcPr>
    <w:tblStylePr w:type="firstRow">
      <w:rPr>
        <w:rFonts w:ascii="Arial" w:hAnsi="Arial"/>
        <w:b/>
        <w:color w:val="FFFFFF"/>
        <w:sz w:val="22"/>
      </w:rPr>
      <w:tblPr/>
      <w:tcPr>
        <w:shd w:val="clear" w:color="auto" w:fill="A8A18A"/>
      </w:tcPr>
    </w:tblStylePr>
    <w:tblStylePr w:type="lastRow">
      <w:rPr>
        <w:rFonts w:ascii="Arial" w:hAnsi="Arial"/>
        <w:b/>
        <w:sz w:val="22"/>
      </w:rPr>
      <w:tblPr/>
      <w:tcPr>
        <w:tcBorders>
          <w:top w:val="single" w:sz="12" w:space="0" w:color="005677"/>
          <w:bottom w:val="single" w:sz="12" w:space="0" w:color="005677"/>
        </w:tcBorders>
      </w:tcPr>
    </w:tblStylePr>
    <w:tblStylePr w:type="firstCol">
      <w:rPr>
        <w:b/>
        <w:color w:val="FFFFFF"/>
      </w:rPr>
      <w:tblPr/>
      <w:tcPr>
        <w:shd w:val="clear" w:color="auto" w:fill="A8A18A"/>
      </w:tcPr>
    </w:tblStylePr>
  </w:style>
  <w:style w:type="table" w:styleId="LightList-Accent2">
    <w:name w:val="Light List Accent 2"/>
    <w:basedOn w:val="TableNormal"/>
    <w:uiPriority w:val="61"/>
    <w:rsid w:val="009E1BB8"/>
    <w:tblPr>
      <w:tblStyleRowBandSize w:val="1"/>
      <w:tblStyleColBandSize w:val="1"/>
      <w:tblBorders>
        <w:top w:val="single" w:sz="8" w:space="0" w:color="58595B" w:themeColor="accent2"/>
        <w:left w:val="single" w:sz="8" w:space="0" w:color="58595B" w:themeColor="accent2"/>
        <w:bottom w:val="single" w:sz="8" w:space="0" w:color="58595B" w:themeColor="accent2"/>
        <w:right w:val="single" w:sz="8" w:space="0" w:color="58595B" w:themeColor="accent2"/>
      </w:tblBorders>
    </w:tblPr>
    <w:tblStylePr w:type="firstRow">
      <w:pPr>
        <w:spacing w:before="0" w:after="0" w:line="240" w:lineRule="auto"/>
      </w:pPr>
      <w:rPr>
        <w:b/>
        <w:bCs/>
        <w:color w:val="FFFFFF" w:themeColor="background1"/>
      </w:rPr>
      <w:tblPr/>
      <w:tcPr>
        <w:shd w:val="clear" w:color="auto" w:fill="58595B" w:themeFill="accent2"/>
      </w:tcPr>
    </w:tblStylePr>
    <w:tblStylePr w:type="lastRow">
      <w:pPr>
        <w:spacing w:before="0" w:after="0" w:line="240" w:lineRule="auto"/>
      </w:pPr>
      <w:rPr>
        <w:b/>
        <w:bCs/>
      </w:rPr>
      <w:tblPr/>
      <w:tcPr>
        <w:tcBorders>
          <w:top w:val="double" w:sz="6" w:space="0" w:color="58595B" w:themeColor="accent2"/>
          <w:left w:val="single" w:sz="8" w:space="0" w:color="58595B" w:themeColor="accent2"/>
          <w:bottom w:val="single" w:sz="8" w:space="0" w:color="58595B" w:themeColor="accent2"/>
          <w:right w:val="single" w:sz="8" w:space="0" w:color="58595B" w:themeColor="accent2"/>
        </w:tcBorders>
      </w:tcPr>
    </w:tblStylePr>
    <w:tblStylePr w:type="firstCol">
      <w:rPr>
        <w:b/>
        <w:bCs/>
      </w:rPr>
    </w:tblStylePr>
    <w:tblStylePr w:type="lastCol">
      <w:rPr>
        <w:b/>
        <w:bCs/>
      </w:rPr>
    </w:tblStylePr>
    <w:tblStylePr w:type="band1Vert">
      <w:tblPr/>
      <w:tcPr>
        <w:tcBorders>
          <w:top w:val="single" w:sz="8" w:space="0" w:color="58595B" w:themeColor="accent2"/>
          <w:left w:val="single" w:sz="8" w:space="0" w:color="58595B" w:themeColor="accent2"/>
          <w:bottom w:val="single" w:sz="8" w:space="0" w:color="58595B" w:themeColor="accent2"/>
          <w:right w:val="single" w:sz="8" w:space="0" w:color="58595B" w:themeColor="accent2"/>
        </w:tcBorders>
      </w:tcPr>
    </w:tblStylePr>
    <w:tblStylePr w:type="band1Horz">
      <w:tblPr/>
      <w:tcPr>
        <w:tcBorders>
          <w:top w:val="single" w:sz="8" w:space="0" w:color="58595B" w:themeColor="accent2"/>
          <w:left w:val="single" w:sz="8" w:space="0" w:color="58595B" w:themeColor="accent2"/>
          <w:bottom w:val="single" w:sz="8" w:space="0" w:color="58595B" w:themeColor="accent2"/>
          <w:right w:val="single" w:sz="8" w:space="0" w:color="58595B" w:themeColor="accent2"/>
        </w:tcBorders>
      </w:tcPr>
    </w:tblStylePr>
  </w:style>
  <w:style w:type="table" w:customStyle="1" w:styleId="NMITableBox">
    <w:name w:val="NMITableBox"/>
    <w:basedOn w:val="TableNormal"/>
    <w:uiPriority w:val="99"/>
    <w:rsid w:val="005F7E45"/>
    <w:rPr>
      <w:rFonts w:ascii="Arial" w:hAnsi="Arial"/>
      <w:sz w:val="22"/>
    </w:rPr>
    <w:tblPr>
      <w:tblBorders>
        <w:top w:val="single" w:sz="4" w:space="0" w:color="005677"/>
        <w:left w:val="single" w:sz="4" w:space="0" w:color="005677"/>
        <w:bottom w:val="single" w:sz="4" w:space="0" w:color="005677"/>
        <w:right w:val="single" w:sz="4" w:space="0" w:color="005677"/>
        <w:insideH w:val="single" w:sz="4" w:space="0" w:color="005677"/>
      </w:tblBorders>
    </w:tblPr>
    <w:tcPr>
      <w:shd w:val="clear" w:color="auto" w:fill="auto"/>
    </w:tcPr>
    <w:tblStylePr w:type="firstRow">
      <w:rPr>
        <w:rFonts w:ascii="Arial" w:hAnsi="Arial"/>
        <w:b/>
        <w:color w:val="FFFFFF"/>
        <w:sz w:val="22"/>
      </w:rPr>
      <w:tblPr/>
      <w:tcPr>
        <w:shd w:val="clear" w:color="auto" w:fill="A8A18A"/>
      </w:tcPr>
    </w:tblStylePr>
  </w:style>
  <w:style w:type="paragraph" w:styleId="ListParagraph">
    <w:name w:val="List Paragraph"/>
    <w:basedOn w:val="Normal"/>
    <w:uiPriority w:val="34"/>
    <w:qFormat/>
    <w:rsid w:val="00552BE5"/>
    <w:pPr>
      <w:numPr>
        <w:numId w:val="21"/>
      </w:numPr>
      <w:spacing w:before="120"/>
      <w:ind w:left="357" w:hanging="357"/>
    </w:pPr>
    <w:rPr>
      <w:rFonts w:eastAsiaTheme="minorHAnsi"/>
      <w:sz w:val="20"/>
      <w:szCs w:val="22"/>
    </w:rPr>
  </w:style>
  <w:style w:type="paragraph" w:styleId="FootnoteText">
    <w:name w:val="footnote text"/>
    <w:basedOn w:val="Normal"/>
    <w:link w:val="FootnoteTextChar"/>
    <w:semiHidden/>
    <w:rsid w:val="00FA25E7"/>
    <w:pPr>
      <w:spacing w:before="120"/>
    </w:pPr>
    <w:rPr>
      <w:rFonts w:eastAsiaTheme="minorHAnsi"/>
      <w:sz w:val="20"/>
      <w:szCs w:val="22"/>
    </w:rPr>
  </w:style>
  <w:style w:type="character" w:customStyle="1" w:styleId="FootnoteTextChar">
    <w:name w:val="Footnote Text Char"/>
    <w:basedOn w:val="DefaultParagraphFont"/>
    <w:link w:val="FootnoteText"/>
    <w:semiHidden/>
    <w:rsid w:val="00FA25E7"/>
    <w:rPr>
      <w:rFonts w:ascii="Arial" w:eastAsiaTheme="minorHAnsi" w:hAnsi="Arial"/>
      <w:sz w:val="20"/>
      <w:szCs w:val="22"/>
      <w:lang w:val="en-AU"/>
    </w:rPr>
  </w:style>
  <w:style w:type="character" w:styleId="FootnoteReference">
    <w:name w:val="footnote reference"/>
    <w:basedOn w:val="DefaultParagraphFont"/>
    <w:uiPriority w:val="99"/>
    <w:semiHidden/>
    <w:unhideWhenUsed/>
    <w:rsid w:val="00FA25E7"/>
    <w:rPr>
      <w:vertAlign w:val="superscript"/>
    </w:rPr>
  </w:style>
  <w:style w:type="paragraph" w:customStyle="1" w:styleId="TABLE-cell">
    <w:name w:val="TABLE-cell"/>
    <w:basedOn w:val="Normal"/>
    <w:rsid w:val="006D17FE"/>
    <w:pPr>
      <w:snapToGrid w:val="0"/>
      <w:spacing w:before="60" w:after="60"/>
    </w:pPr>
    <w:rPr>
      <w:rFonts w:ascii="Times New Roman" w:eastAsia="Times New Roman" w:hAnsi="Times New Roman" w:cs="Arial"/>
      <w:sz w:val="20"/>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lassic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848"/>
    <w:pPr>
      <w:spacing w:after="120"/>
    </w:pPr>
    <w:rPr>
      <w:rFonts w:ascii="Arial" w:hAnsi="Arial"/>
      <w:lang w:val="en-AU"/>
    </w:rPr>
  </w:style>
  <w:style w:type="paragraph" w:styleId="Heading1">
    <w:name w:val="heading 1"/>
    <w:basedOn w:val="Normal"/>
    <w:next w:val="Normal"/>
    <w:link w:val="Heading1Char"/>
    <w:uiPriority w:val="9"/>
    <w:qFormat/>
    <w:rsid w:val="0048325C"/>
    <w:pPr>
      <w:keepNext/>
      <w:keepLines/>
      <w:spacing w:before="480" w:after="480"/>
      <w:outlineLvl w:val="0"/>
    </w:pPr>
    <w:rPr>
      <w:rFonts w:eastAsiaTheme="majorEastAsia" w:cstheme="majorBidi"/>
      <w:b/>
      <w:bCs/>
      <w:sz w:val="40"/>
      <w:szCs w:val="32"/>
    </w:rPr>
  </w:style>
  <w:style w:type="paragraph" w:styleId="Heading2">
    <w:name w:val="heading 2"/>
    <w:basedOn w:val="Heading1"/>
    <w:next w:val="Normal"/>
    <w:link w:val="Heading2Char"/>
    <w:uiPriority w:val="9"/>
    <w:unhideWhenUsed/>
    <w:qFormat/>
    <w:rsid w:val="004B7148"/>
    <w:pPr>
      <w:spacing w:before="200" w:after="240"/>
      <w:outlineLvl w:val="1"/>
    </w:pPr>
    <w:rPr>
      <w:b w:val="0"/>
      <w:bCs w:val="0"/>
      <w:color w:val="930623"/>
      <w:sz w:val="32"/>
    </w:rPr>
  </w:style>
  <w:style w:type="paragraph" w:styleId="Heading3">
    <w:name w:val="heading 3"/>
    <w:basedOn w:val="Normal"/>
    <w:next w:val="Normal"/>
    <w:link w:val="Heading3Char"/>
    <w:uiPriority w:val="9"/>
    <w:unhideWhenUsed/>
    <w:qFormat/>
    <w:rsid w:val="007A0DA4"/>
    <w:pPr>
      <w:keepNext/>
      <w:keepLines/>
      <w:spacing w:before="200" w:after="240"/>
      <w:outlineLvl w:val="2"/>
    </w:pPr>
    <w:rPr>
      <w:rFonts w:eastAsiaTheme="majorEastAsia" w:cstheme="majorBidi"/>
      <w:color w:val="442021"/>
      <w:sz w:val="28"/>
      <w:szCs w:val="28"/>
    </w:rPr>
  </w:style>
  <w:style w:type="paragraph" w:styleId="Heading4">
    <w:name w:val="heading 4"/>
    <w:basedOn w:val="Normal"/>
    <w:next w:val="Normal"/>
    <w:link w:val="Heading4Char"/>
    <w:uiPriority w:val="9"/>
    <w:unhideWhenUsed/>
    <w:qFormat/>
    <w:rsid w:val="004B7148"/>
    <w:pPr>
      <w:keepNext/>
      <w:keepLines/>
      <w:spacing w:before="200"/>
      <w:outlineLvl w:val="3"/>
    </w:pPr>
    <w:rPr>
      <w:rFonts w:eastAsiaTheme="majorEastAsia" w:cstheme="majorBidi"/>
      <w:i/>
      <w:iCs/>
      <w:color w:val="930623"/>
    </w:rPr>
  </w:style>
  <w:style w:type="paragraph" w:styleId="Heading5">
    <w:name w:val="heading 5"/>
    <w:basedOn w:val="Normal"/>
    <w:next w:val="Normal"/>
    <w:link w:val="Heading5Char"/>
    <w:uiPriority w:val="9"/>
    <w:unhideWhenUsed/>
    <w:rsid w:val="005D5E76"/>
    <w:pPr>
      <w:keepNext/>
      <w:keepLines/>
      <w:spacing w:before="20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autoRedefine/>
    <w:qFormat/>
    <w:rsid w:val="00FA25E7"/>
    <w:pPr>
      <w:numPr>
        <w:numId w:val="1"/>
      </w:numPr>
      <w:spacing w:line="281" w:lineRule="auto"/>
      <w:ind w:left="641" w:hanging="357"/>
      <w:contextualSpacing/>
    </w:pPr>
    <w:rPr>
      <w:rFonts w:eastAsia="MS Mincho" w:cs="Times New Roman"/>
      <w:szCs w:val="22"/>
    </w:rPr>
  </w:style>
  <w:style w:type="table" w:styleId="TableClassic3">
    <w:name w:val="Table Classic 3"/>
    <w:basedOn w:val="TableNormal"/>
    <w:rsid w:val="00772A33"/>
    <w:pPr>
      <w:spacing w:line="300" w:lineRule="auto"/>
    </w:pPr>
    <w:rPr>
      <w:rFonts w:ascii="Arial" w:eastAsia="Times New Roman" w:hAnsi="Arial" w:cs="Times New Roman"/>
      <w:color w:val="000080"/>
      <w:sz w:val="22"/>
      <w:szCs w:val="22"/>
      <w:lang w:val="en-AU"/>
    </w:rPr>
    <w:tblPr>
      <w:tblBorders>
        <w:top w:val="single" w:sz="4" w:space="0" w:color="005677"/>
        <w:bottom w:val="single" w:sz="4" w:space="0" w:color="005677"/>
        <w:insideH w:val="single" w:sz="4" w:space="0" w:color="005677"/>
      </w:tblBorders>
    </w:tblPr>
    <w:tcPr>
      <w:shd w:val="clear" w:color="C0C0C0" w:fill="auto"/>
    </w:tcPr>
    <w:tblStylePr w:type="firstRow">
      <w:rPr>
        <w:rFonts w:ascii="Arial" w:hAnsi="Arial"/>
        <w:b/>
        <w:bCs/>
        <w:i w:val="0"/>
        <w:iCs/>
        <w:color w:val="FFFFFF" w:themeColor="background1"/>
        <w:sz w:val="22"/>
      </w:rPr>
      <w:tblPr/>
      <w:tcPr>
        <w:tcBorders>
          <w:top w:val="nil"/>
          <w:bottom w:val="nil"/>
        </w:tcBorders>
        <w:shd w:val="clear" w:color="C0C0C0" w:fill="3A87AE"/>
      </w:tcPr>
    </w:tblStylePr>
    <w:tblStylePr w:type="lastRow">
      <w:rPr>
        <w:rFonts w:ascii="Arial" w:hAnsi="Arial"/>
        <w:b/>
        <w:i w:val="0"/>
        <w:color w:val="auto"/>
        <w:sz w:val="24"/>
      </w:rPr>
      <w:tblPr/>
      <w:tcPr>
        <w:tcBorders>
          <w:top w:val="single" w:sz="12" w:space="0" w:color="000000"/>
        </w:tcBorders>
        <w:shd w:val="solid" w:color="FFFFFF" w:fill="FFFFFF"/>
      </w:tcPr>
    </w:tblStylePr>
    <w:tblStylePr w:type="firstCol">
      <w:rPr>
        <w:b/>
        <w:bCs/>
        <w:color w:val="000000"/>
      </w:rPr>
    </w:tblStylePr>
  </w:style>
  <w:style w:type="paragraph" w:styleId="BalloonText">
    <w:name w:val="Balloon Text"/>
    <w:basedOn w:val="Normal"/>
    <w:link w:val="BalloonTextChar"/>
    <w:uiPriority w:val="99"/>
    <w:semiHidden/>
    <w:unhideWhenUsed/>
    <w:rsid w:val="007868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86840"/>
    <w:rPr>
      <w:rFonts w:ascii="Lucida Grande" w:hAnsi="Lucida Grande" w:cs="Lucida Grande"/>
      <w:sz w:val="18"/>
      <w:szCs w:val="18"/>
    </w:rPr>
  </w:style>
  <w:style w:type="paragraph" w:styleId="Title">
    <w:name w:val="Title"/>
    <w:basedOn w:val="Normal"/>
    <w:next w:val="Normal"/>
    <w:link w:val="TitleChar"/>
    <w:uiPriority w:val="10"/>
    <w:qFormat/>
    <w:rsid w:val="0040597F"/>
    <w:pPr>
      <w:spacing w:before="8640" w:after="480"/>
      <w:contextualSpacing/>
    </w:pPr>
    <w:rPr>
      <w:rFonts w:eastAsiaTheme="majorEastAsia" w:cstheme="majorBidi"/>
      <w:b/>
      <w:spacing w:val="5"/>
      <w:kern w:val="28"/>
      <w:sz w:val="56"/>
      <w:szCs w:val="52"/>
    </w:rPr>
  </w:style>
  <w:style w:type="character" w:customStyle="1" w:styleId="TitleChar">
    <w:name w:val="Title Char"/>
    <w:basedOn w:val="DefaultParagraphFont"/>
    <w:link w:val="Title"/>
    <w:uiPriority w:val="10"/>
    <w:rsid w:val="0040597F"/>
    <w:rPr>
      <w:rFonts w:ascii="Arial" w:eastAsiaTheme="majorEastAsia" w:hAnsi="Arial" w:cstheme="majorBidi"/>
      <w:b/>
      <w:spacing w:val="5"/>
      <w:kern w:val="28"/>
      <w:sz w:val="56"/>
      <w:szCs w:val="52"/>
    </w:rPr>
  </w:style>
  <w:style w:type="paragraph" w:styleId="Header">
    <w:name w:val="header"/>
    <w:basedOn w:val="Normal"/>
    <w:link w:val="HeaderChar"/>
    <w:uiPriority w:val="99"/>
    <w:unhideWhenUsed/>
    <w:rsid w:val="00786840"/>
    <w:pPr>
      <w:tabs>
        <w:tab w:val="center" w:pos="4320"/>
        <w:tab w:val="right" w:pos="8640"/>
      </w:tabs>
    </w:pPr>
  </w:style>
  <w:style w:type="paragraph" w:customStyle="1" w:styleId="Author">
    <w:name w:val="Author"/>
    <w:basedOn w:val="Normal"/>
    <w:qFormat/>
    <w:rsid w:val="00786840"/>
    <w:pPr>
      <w:spacing w:after="240"/>
      <w:contextualSpacing/>
    </w:pPr>
    <w:rPr>
      <w:color w:val="808080" w:themeColor="background1" w:themeShade="80"/>
      <w:sz w:val="44"/>
    </w:rPr>
  </w:style>
  <w:style w:type="paragraph" w:styleId="Date">
    <w:name w:val="Date"/>
    <w:basedOn w:val="Normal"/>
    <w:next w:val="Normal"/>
    <w:link w:val="DateChar"/>
    <w:uiPriority w:val="99"/>
    <w:unhideWhenUsed/>
    <w:rsid w:val="00786840"/>
    <w:rPr>
      <w:color w:val="808080" w:themeColor="background1" w:themeShade="80"/>
      <w:sz w:val="34"/>
    </w:rPr>
  </w:style>
  <w:style w:type="character" w:customStyle="1" w:styleId="DateChar">
    <w:name w:val="Date Char"/>
    <w:basedOn w:val="DefaultParagraphFont"/>
    <w:link w:val="Date"/>
    <w:uiPriority w:val="99"/>
    <w:rsid w:val="00786840"/>
    <w:rPr>
      <w:rFonts w:ascii="Arial" w:hAnsi="Arial"/>
      <w:color w:val="808080" w:themeColor="background1" w:themeShade="80"/>
      <w:sz w:val="34"/>
    </w:rPr>
  </w:style>
  <w:style w:type="character" w:customStyle="1" w:styleId="HeaderChar">
    <w:name w:val="Header Char"/>
    <w:basedOn w:val="DefaultParagraphFont"/>
    <w:link w:val="Header"/>
    <w:uiPriority w:val="99"/>
    <w:rsid w:val="00786840"/>
    <w:rPr>
      <w:rFonts w:ascii="Arial" w:hAnsi="Arial"/>
    </w:rPr>
  </w:style>
  <w:style w:type="paragraph" w:styleId="Footer">
    <w:name w:val="footer"/>
    <w:basedOn w:val="Normal"/>
    <w:link w:val="FooterChar"/>
    <w:uiPriority w:val="99"/>
    <w:unhideWhenUsed/>
    <w:rsid w:val="00786840"/>
    <w:pPr>
      <w:tabs>
        <w:tab w:val="center" w:pos="4320"/>
        <w:tab w:val="right" w:pos="8640"/>
      </w:tabs>
    </w:pPr>
  </w:style>
  <w:style w:type="character" w:customStyle="1" w:styleId="FooterChar">
    <w:name w:val="Footer Char"/>
    <w:basedOn w:val="DefaultParagraphFont"/>
    <w:link w:val="Footer"/>
    <w:uiPriority w:val="99"/>
    <w:rsid w:val="00786840"/>
    <w:rPr>
      <w:rFonts w:ascii="Arial" w:hAnsi="Arial"/>
    </w:rPr>
  </w:style>
  <w:style w:type="character" w:customStyle="1" w:styleId="Heading1Char">
    <w:name w:val="Heading 1 Char"/>
    <w:basedOn w:val="DefaultParagraphFont"/>
    <w:link w:val="Heading1"/>
    <w:uiPriority w:val="9"/>
    <w:rsid w:val="0048325C"/>
    <w:rPr>
      <w:rFonts w:ascii="Arial" w:eastAsiaTheme="majorEastAsia" w:hAnsi="Arial" w:cstheme="majorBidi"/>
      <w:b/>
      <w:bCs/>
      <w:sz w:val="40"/>
      <w:szCs w:val="32"/>
    </w:rPr>
  </w:style>
  <w:style w:type="character" w:styleId="PageNumber">
    <w:name w:val="page number"/>
    <w:basedOn w:val="DefaultParagraphFont"/>
    <w:uiPriority w:val="99"/>
    <w:unhideWhenUsed/>
    <w:rsid w:val="0048325C"/>
  </w:style>
  <w:style w:type="paragraph" w:styleId="Caption">
    <w:name w:val="caption"/>
    <w:basedOn w:val="Normal"/>
    <w:next w:val="Normal"/>
    <w:uiPriority w:val="35"/>
    <w:unhideWhenUsed/>
    <w:qFormat/>
    <w:rsid w:val="00D875EA"/>
    <w:pPr>
      <w:keepNext/>
      <w:spacing w:before="240" w:after="240"/>
    </w:pPr>
    <w:rPr>
      <w:b/>
      <w:bCs/>
      <w:sz w:val="22"/>
      <w:szCs w:val="22"/>
    </w:rPr>
  </w:style>
  <w:style w:type="paragraph" w:customStyle="1" w:styleId="Bullet-2ndlevel">
    <w:name w:val="Bullet - 2nd level"/>
    <w:basedOn w:val="Normal"/>
    <w:qFormat/>
    <w:rsid w:val="007A0DA4"/>
    <w:pPr>
      <w:numPr>
        <w:numId w:val="4"/>
      </w:numPr>
      <w:contextualSpacing/>
    </w:pPr>
  </w:style>
  <w:style w:type="character" w:customStyle="1" w:styleId="Heading2Char">
    <w:name w:val="Heading 2 Char"/>
    <w:basedOn w:val="DefaultParagraphFont"/>
    <w:link w:val="Heading2"/>
    <w:uiPriority w:val="9"/>
    <w:rsid w:val="004B7148"/>
    <w:rPr>
      <w:rFonts w:ascii="Arial" w:eastAsiaTheme="majorEastAsia" w:hAnsi="Arial" w:cstheme="majorBidi"/>
      <w:color w:val="930623"/>
      <w:sz w:val="32"/>
      <w:szCs w:val="32"/>
    </w:rPr>
  </w:style>
  <w:style w:type="paragraph" w:styleId="TOCHeading">
    <w:name w:val="TOC Heading"/>
    <w:basedOn w:val="Heading1"/>
    <w:next w:val="Normal"/>
    <w:uiPriority w:val="39"/>
    <w:unhideWhenUsed/>
    <w:qFormat/>
    <w:rsid w:val="00402753"/>
    <w:pPr>
      <w:spacing w:after="0" w:line="276" w:lineRule="auto"/>
      <w:outlineLvl w:val="9"/>
    </w:pPr>
    <w:rPr>
      <w:b w:val="0"/>
      <w:bCs w:val="0"/>
      <w:color w:val="442021"/>
      <w:sz w:val="36"/>
      <w:szCs w:val="36"/>
    </w:rPr>
  </w:style>
  <w:style w:type="paragraph" w:styleId="TOC1">
    <w:name w:val="toc 1"/>
    <w:basedOn w:val="Normal"/>
    <w:next w:val="Normal"/>
    <w:autoRedefine/>
    <w:uiPriority w:val="39"/>
    <w:unhideWhenUsed/>
    <w:rsid w:val="00772A33"/>
    <w:pPr>
      <w:spacing w:before="120" w:after="0"/>
    </w:pPr>
  </w:style>
  <w:style w:type="paragraph" w:styleId="TOC2">
    <w:name w:val="toc 2"/>
    <w:basedOn w:val="Normal"/>
    <w:next w:val="Normal"/>
    <w:autoRedefine/>
    <w:uiPriority w:val="39"/>
    <w:unhideWhenUsed/>
    <w:rsid w:val="00772A33"/>
    <w:pPr>
      <w:tabs>
        <w:tab w:val="right" w:leader="dot" w:pos="8290"/>
      </w:tabs>
      <w:spacing w:after="0"/>
      <w:ind w:left="240"/>
    </w:pPr>
    <w:rPr>
      <w:sz w:val="22"/>
      <w:szCs w:val="22"/>
    </w:rPr>
  </w:style>
  <w:style w:type="paragraph" w:styleId="TOC3">
    <w:name w:val="toc 3"/>
    <w:basedOn w:val="Normal"/>
    <w:next w:val="Normal"/>
    <w:autoRedefine/>
    <w:uiPriority w:val="39"/>
    <w:unhideWhenUsed/>
    <w:rsid w:val="00B22BCA"/>
    <w:pPr>
      <w:spacing w:after="0"/>
      <w:ind w:left="480"/>
    </w:pPr>
    <w:rPr>
      <w:sz w:val="22"/>
      <w:szCs w:val="22"/>
    </w:rPr>
  </w:style>
  <w:style w:type="paragraph" w:styleId="TOC4">
    <w:name w:val="toc 4"/>
    <w:basedOn w:val="Normal"/>
    <w:next w:val="Normal"/>
    <w:autoRedefine/>
    <w:uiPriority w:val="39"/>
    <w:semiHidden/>
    <w:unhideWhenUsed/>
    <w:rsid w:val="00B22BCA"/>
    <w:pPr>
      <w:spacing w:after="0"/>
      <w:ind w:left="720"/>
    </w:pPr>
    <w:rPr>
      <w:sz w:val="20"/>
      <w:szCs w:val="20"/>
    </w:rPr>
  </w:style>
  <w:style w:type="paragraph" w:styleId="TOC5">
    <w:name w:val="toc 5"/>
    <w:basedOn w:val="Normal"/>
    <w:next w:val="Normal"/>
    <w:autoRedefine/>
    <w:uiPriority w:val="39"/>
    <w:semiHidden/>
    <w:unhideWhenUsed/>
    <w:rsid w:val="00B22BCA"/>
    <w:pPr>
      <w:spacing w:after="0"/>
      <w:ind w:left="960"/>
    </w:pPr>
    <w:rPr>
      <w:sz w:val="20"/>
      <w:szCs w:val="20"/>
    </w:rPr>
  </w:style>
  <w:style w:type="paragraph" w:styleId="TOC6">
    <w:name w:val="toc 6"/>
    <w:basedOn w:val="Normal"/>
    <w:next w:val="Normal"/>
    <w:autoRedefine/>
    <w:uiPriority w:val="39"/>
    <w:semiHidden/>
    <w:unhideWhenUsed/>
    <w:rsid w:val="00B22BCA"/>
    <w:pPr>
      <w:spacing w:after="0"/>
      <w:ind w:left="1200"/>
    </w:pPr>
    <w:rPr>
      <w:sz w:val="20"/>
      <w:szCs w:val="20"/>
    </w:rPr>
  </w:style>
  <w:style w:type="paragraph" w:styleId="TOC7">
    <w:name w:val="toc 7"/>
    <w:basedOn w:val="Normal"/>
    <w:next w:val="Normal"/>
    <w:autoRedefine/>
    <w:uiPriority w:val="39"/>
    <w:semiHidden/>
    <w:unhideWhenUsed/>
    <w:rsid w:val="00B22BCA"/>
    <w:pPr>
      <w:spacing w:after="0"/>
      <w:ind w:left="1440"/>
    </w:pPr>
    <w:rPr>
      <w:sz w:val="20"/>
      <w:szCs w:val="20"/>
    </w:rPr>
  </w:style>
  <w:style w:type="paragraph" w:styleId="TOC8">
    <w:name w:val="toc 8"/>
    <w:basedOn w:val="Normal"/>
    <w:next w:val="Normal"/>
    <w:autoRedefine/>
    <w:uiPriority w:val="39"/>
    <w:semiHidden/>
    <w:unhideWhenUsed/>
    <w:rsid w:val="00B22BCA"/>
    <w:pPr>
      <w:spacing w:after="0"/>
      <w:ind w:left="1680"/>
    </w:pPr>
    <w:rPr>
      <w:sz w:val="20"/>
      <w:szCs w:val="20"/>
    </w:rPr>
  </w:style>
  <w:style w:type="paragraph" w:styleId="TOC9">
    <w:name w:val="toc 9"/>
    <w:basedOn w:val="Normal"/>
    <w:next w:val="Normal"/>
    <w:autoRedefine/>
    <w:uiPriority w:val="39"/>
    <w:semiHidden/>
    <w:unhideWhenUsed/>
    <w:rsid w:val="00B22BCA"/>
    <w:pPr>
      <w:spacing w:after="0"/>
      <w:ind w:left="1920"/>
    </w:pPr>
    <w:rPr>
      <w:sz w:val="20"/>
      <w:szCs w:val="20"/>
    </w:rPr>
  </w:style>
  <w:style w:type="character" w:customStyle="1" w:styleId="Heading3Char">
    <w:name w:val="Heading 3 Char"/>
    <w:basedOn w:val="DefaultParagraphFont"/>
    <w:link w:val="Heading3"/>
    <w:uiPriority w:val="9"/>
    <w:rsid w:val="007A0DA4"/>
    <w:rPr>
      <w:rFonts w:ascii="Arial" w:eastAsiaTheme="majorEastAsia" w:hAnsi="Arial" w:cstheme="majorBidi"/>
      <w:color w:val="442021"/>
      <w:sz w:val="28"/>
      <w:szCs w:val="28"/>
    </w:rPr>
  </w:style>
  <w:style w:type="character" w:customStyle="1" w:styleId="Heading4Char">
    <w:name w:val="Heading 4 Char"/>
    <w:basedOn w:val="DefaultParagraphFont"/>
    <w:link w:val="Heading4"/>
    <w:uiPriority w:val="9"/>
    <w:rsid w:val="004B7148"/>
    <w:rPr>
      <w:rFonts w:ascii="Arial" w:eastAsiaTheme="majorEastAsia" w:hAnsi="Arial" w:cstheme="majorBidi"/>
      <w:i/>
      <w:iCs/>
      <w:color w:val="930623"/>
    </w:rPr>
  </w:style>
  <w:style w:type="table" w:styleId="TableGrid">
    <w:name w:val="Table Grid"/>
    <w:basedOn w:val="TableNormal"/>
    <w:uiPriority w:val="59"/>
    <w:rsid w:val="00EB4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5D5E76"/>
    <w:rPr>
      <w:rFonts w:ascii="Arial" w:eastAsiaTheme="majorEastAsia" w:hAnsi="Arial" w:cstheme="majorBidi"/>
      <w:b/>
    </w:rPr>
  </w:style>
  <w:style w:type="character" w:styleId="Hyperlink">
    <w:name w:val="Hyperlink"/>
    <w:basedOn w:val="DefaultParagraphFont"/>
    <w:uiPriority w:val="99"/>
    <w:unhideWhenUsed/>
    <w:rsid w:val="00DD0FF8"/>
    <w:rPr>
      <w:color w:val="0000FF" w:themeColor="hyperlink"/>
      <w:u w:val="single"/>
    </w:rPr>
  </w:style>
  <w:style w:type="paragraph" w:customStyle="1" w:styleId="Credit">
    <w:name w:val="Credit"/>
    <w:basedOn w:val="Normal"/>
    <w:qFormat/>
    <w:rsid w:val="00772A33"/>
    <w:rPr>
      <w:sz w:val="18"/>
      <w:szCs w:val="18"/>
    </w:rPr>
  </w:style>
  <w:style w:type="paragraph" w:styleId="Quote">
    <w:name w:val="Quote"/>
    <w:basedOn w:val="Normal"/>
    <w:next w:val="Normal"/>
    <w:link w:val="QuoteChar"/>
    <w:uiPriority w:val="29"/>
    <w:qFormat/>
    <w:rsid w:val="007A0DA4"/>
    <w:pPr>
      <w:pBdr>
        <w:top w:val="single" w:sz="4" w:space="3" w:color="61C6C6" w:themeColor="accent5"/>
        <w:bottom w:val="single" w:sz="4" w:space="2" w:color="61C6C6" w:themeColor="accent5"/>
      </w:pBdr>
    </w:pPr>
    <w:rPr>
      <w:i/>
      <w:iCs/>
      <w:lang w:val="en-GB"/>
    </w:rPr>
  </w:style>
  <w:style w:type="character" w:customStyle="1" w:styleId="QuoteChar">
    <w:name w:val="Quote Char"/>
    <w:basedOn w:val="DefaultParagraphFont"/>
    <w:link w:val="Quote"/>
    <w:uiPriority w:val="29"/>
    <w:rsid w:val="007A0DA4"/>
    <w:rPr>
      <w:rFonts w:ascii="Arial" w:hAnsi="Arial"/>
      <w:i/>
      <w:iCs/>
      <w:lang w:val="en-GB"/>
    </w:rPr>
  </w:style>
  <w:style w:type="paragraph" w:styleId="Subtitle">
    <w:name w:val="Subtitle"/>
    <w:basedOn w:val="Normal"/>
    <w:next w:val="Normal"/>
    <w:link w:val="SubtitleChar"/>
    <w:uiPriority w:val="11"/>
    <w:qFormat/>
    <w:rsid w:val="00402753"/>
    <w:pPr>
      <w:numPr>
        <w:ilvl w:val="1"/>
      </w:numPr>
    </w:pPr>
    <w:rPr>
      <w:rFonts w:asciiTheme="majorHAnsi" w:eastAsiaTheme="majorEastAsia" w:hAnsiTheme="majorHAnsi" w:cstheme="majorBidi"/>
      <w:i/>
      <w:iCs/>
      <w:color w:val="930623"/>
      <w:spacing w:val="15"/>
    </w:rPr>
  </w:style>
  <w:style w:type="character" w:customStyle="1" w:styleId="SubtitleChar">
    <w:name w:val="Subtitle Char"/>
    <w:basedOn w:val="DefaultParagraphFont"/>
    <w:link w:val="Subtitle"/>
    <w:uiPriority w:val="11"/>
    <w:rsid w:val="00402753"/>
    <w:rPr>
      <w:rFonts w:asciiTheme="majorHAnsi" w:eastAsiaTheme="majorEastAsia" w:hAnsiTheme="majorHAnsi" w:cstheme="majorBidi"/>
      <w:i/>
      <w:iCs/>
      <w:color w:val="930623"/>
      <w:spacing w:val="15"/>
    </w:rPr>
  </w:style>
  <w:style w:type="character" w:styleId="IntenseEmphasis">
    <w:name w:val="Intense Emphasis"/>
    <w:basedOn w:val="DefaultParagraphFont"/>
    <w:uiPriority w:val="21"/>
    <w:qFormat/>
    <w:rsid w:val="00402753"/>
    <w:rPr>
      <w:b/>
      <w:bCs/>
      <w:i/>
      <w:iCs/>
      <w:color w:val="7F001A"/>
    </w:rPr>
  </w:style>
  <w:style w:type="paragraph" w:styleId="IntenseQuote">
    <w:name w:val="Intense Quote"/>
    <w:basedOn w:val="Normal"/>
    <w:next w:val="Normal"/>
    <w:link w:val="IntenseQuoteChar"/>
    <w:uiPriority w:val="30"/>
    <w:qFormat/>
    <w:rsid w:val="00402753"/>
    <w:pPr>
      <w:pBdr>
        <w:bottom w:val="single" w:sz="4" w:space="4" w:color="005677" w:themeColor="accent1"/>
      </w:pBdr>
      <w:spacing w:before="200" w:after="280"/>
      <w:ind w:left="936" w:right="936"/>
    </w:pPr>
    <w:rPr>
      <w:b/>
      <w:bCs/>
      <w:i/>
      <w:iCs/>
      <w:color w:val="7F001A"/>
    </w:rPr>
  </w:style>
  <w:style w:type="character" w:customStyle="1" w:styleId="IntenseQuoteChar">
    <w:name w:val="Intense Quote Char"/>
    <w:basedOn w:val="DefaultParagraphFont"/>
    <w:link w:val="IntenseQuote"/>
    <w:uiPriority w:val="30"/>
    <w:rsid w:val="00402753"/>
    <w:rPr>
      <w:rFonts w:ascii="Arial" w:hAnsi="Arial"/>
      <w:b/>
      <w:bCs/>
      <w:i/>
      <w:iCs/>
      <w:color w:val="7F001A"/>
    </w:rPr>
  </w:style>
  <w:style w:type="table" w:customStyle="1" w:styleId="NMITable1">
    <w:name w:val="NMITable1"/>
    <w:basedOn w:val="TableNormal"/>
    <w:uiPriority w:val="99"/>
    <w:rsid w:val="00431DA1"/>
    <w:tblPr/>
  </w:style>
  <w:style w:type="table" w:styleId="LightList">
    <w:name w:val="Light List"/>
    <w:basedOn w:val="TableNormal"/>
    <w:uiPriority w:val="61"/>
    <w:rsid w:val="00553E1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NMITableA">
    <w:name w:val="NMITableA"/>
    <w:basedOn w:val="TableNormal"/>
    <w:uiPriority w:val="99"/>
    <w:rsid w:val="005F7E45"/>
    <w:rPr>
      <w:rFonts w:ascii="Arial" w:hAnsi="Arial"/>
      <w:sz w:val="22"/>
    </w:rPr>
    <w:tblPr>
      <w:tblBorders>
        <w:top w:val="single" w:sz="4" w:space="0" w:color="005677"/>
        <w:bottom w:val="single" w:sz="4" w:space="0" w:color="005677"/>
        <w:insideH w:val="single" w:sz="4" w:space="0" w:color="005677"/>
      </w:tblBorders>
    </w:tblPr>
    <w:tcPr>
      <w:shd w:val="clear" w:color="auto" w:fill="auto"/>
    </w:tcPr>
    <w:tblStylePr w:type="firstRow">
      <w:rPr>
        <w:rFonts w:ascii="Arial" w:hAnsi="Arial"/>
        <w:b/>
        <w:color w:val="FFFFFF"/>
        <w:sz w:val="22"/>
      </w:rPr>
      <w:tblPr/>
      <w:tcPr>
        <w:shd w:val="clear" w:color="auto" w:fill="A8A18A"/>
      </w:tcPr>
    </w:tblStylePr>
    <w:tblStylePr w:type="lastRow">
      <w:rPr>
        <w:rFonts w:ascii="Arial" w:hAnsi="Arial"/>
        <w:b/>
        <w:sz w:val="22"/>
      </w:rPr>
      <w:tblPr/>
      <w:tcPr>
        <w:tcBorders>
          <w:top w:val="single" w:sz="12" w:space="0" w:color="005677"/>
          <w:bottom w:val="single" w:sz="12" w:space="0" w:color="005677"/>
        </w:tcBorders>
      </w:tcPr>
    </w:tblStylePr>
    <w:tblStylePr w:type="firstCol">
      <w:rPr>
        <w:b/>
        <w:color w:val="FFFFFF"/>
      </w:rPr>
      <w:tblPr/>
      <w:tcPr>
        <w:shd w:val="clear" w:color="auto" w:fill="A8A18A"/>
      </w:tcPr>
    </w:tblStylePr>
  </w:style>
  <w:style w:type="table" w:styleId="LightList-Accent2">
    <w:name w:val="Light List Accent 2"/>
    <w:basedOn w:val="TableNormal"/>
    <w:uiPriority w:val="61"/>
    <w:rsid w:val="009E1BB8"/>
    <w:tblPr>
      <w:tblStyleRowBandSize w:val="1"/>
      <w:tblStyleColBandSize w:val="1"/>
      <w:tblBorders>
        <w:top w:val="single" w:sz="8" w:space="0" w:color="58595B" w:themeColor="accent2"/>
        <w:left w:val="single" w:sz="8" w:space="0" w:color="58595B" w:themeColor="accent2"/>
        <w:bottom w:val="single" w:sz="8" w:space="0" w:color="58595B" w:themeColor="accent2"/>
        <w:right w:val="single" w:sz="8" w:space="0" w:color="58595B" w:themeColor="accent2"/>
      </w:tblBorders>
    </w:tblPr>
    <w:tblStylePr w:type="firstRow">
      <w:pPr>
        <w:spacing w:before="0" w:after="0" w:line="240" w:lineRule="auto"/>
      </w:pPr>
      <w:rPr>
        <w:b/>
        <w:bCs/>
        <w:color w:val="FFFFFF" w:themeColor="background1"/>
      </w:rPr>
      <w:tblPr/>
      <w:tcPr>
        <w:shd w:val="clear" w:color="auto" w:fill="58595B" w:themeFill="accent2"/>
      </w:tcPr>
    </w:tblStylePr>
    <w:tblStylePr w:type="lastRow">
      <w:pPr>
        <w:spacing w:before="0" w:after="0" w:line="240" w:lineRule="auto"/>
      </w:pPr>
      <w:rPr>
        <w:b/>
        <w:bCs/>
      </w:rPr>
      <w:tblPr/>
      <w:tcPr>
        <w:tcBorders>
          <w:top w:val="double" w:sz="6" w:space="0" w:color="58595B" w:themeColor="accent2"/>
          <w:left w:val="single" w:sz="8" w:space="0" w:color="58595B" w:themeColor="accent2"/>
          <w:bottom w:val="single" w:sz="8" w:space="0" w:color="58595B" w:themeColor="accent2"/>
          <w:right w:val="single" w:sz="8" w:space="0" w:color="58595B" w:themeColor="accent2"/>
        </w:tcBorders>
      </w:tcPr>
    </w:tblStylePr>
    <w:tblStylePr w:type="firstCol">
      <w:rPr>
        <w:b/>
        <w:bCs/>
      </w:rPr>
    </w:tblStylePr>
    <w:tblStylePr w:type="lastCol">
      <w:rPr>
        <w:b/>
        <w:bCs/>
      </w:rPr>
    </w:tblStylePr>
    <w:tblStylePr w:type="band1Vert">
      <w:tblPr/>
      <w:tcPr>
        <w:tcBorders>
          <w:top w:val="single" w:sz="8" w:space="0" w:color="58595B" w:themeColor="accent2"/>
          <w:left w:val="single" w:sz="8" w:space="0" w:color="58595B" w:themeColor="accent2"/>
          <w:bottom w:val="single" w:sz="8" w:space="0" w:color="58595B" w:themeColor="accent2"/>
          <w:right w:val="single" w:sz="8" w:space="0" w:color="58595B" w:themeColor="accent2"/>
        </w:tcBorders>
      </w:tcPr>
    </w:tblStylePr>
    <w:tblStylePr w:type="band1Horz">
      <w:tblPr/>
      <w:tcPr>
        <w:tcBorders>
          <w:top w:val="single" w:sz="8" w:space="0" w:color="58595B" w:themeColor="accent2"/>
          <w:left w:val="single" w:sz="8" w:space="0" w:color="58595B" w:themeColor="accent2"/>
          <w:bottom w:val="single" w:sz="8" w:space="0" w:color="58595B" w:themeColor="accent2"/>
          <w:right w:val="single" w:sz="8" w:space="0" w:color="58595B" w:themeColor="accent2"/>
        </w:tcBorders>
      </w:tcPr>
    </w:tblStylePr>
  </w:style>
  <w:style w:type="table" w:customStyle="1" w:styleId="NMITableBox">
    <w:name w:val="NMITableBox"/>
    <w:basedOn w:val="TableNormal"/>
    <w:uiPriority w:val="99"/>
    <w:rsid w:val="005F7E45"/>
    <w:rPr>
      <w:rFonts w:ascii="Arial" w:hAnsi="Arial"/>
      <w:sz w:val="22"/>
    </w:rPr>
    <w:tblPr>
      <w:tblBorders>
        <w:top w:val="single" w:sz="4" w:space="0" w:color="005677"/>
        <w:left w:val="single" w:sz="4" w:space="0" w:color="005677"/>
        <w:bottom w:val="single" w:sz="4" w:space="0" w:color="005677"/>
        <w:right w:val="single" w:sz="4" w:space="0" w:color="005677"/>
        <w:insideH w:val="single" w:sz="4" w:space="0" w:color="005677"/>
      </w:tblBorders>
    </w:tblPr>
    <w:tcPr>
      <w:shd w:val="clear" w:color="auto" w:fill="auto"/>
    </w:tcPr>
    <w:tblStylePr w:type="firstRow">
      <w:rPr>
        <w:rFonts w:ascii="Arial" w:hAnsi="Arial"/>
        <w:b/>
        <w:color w:val="FFFFFF"/>
        <w:sz w:val="22"/>
      </w:rPr>
      <w:tblPr/>
      <w:tcPr>
        <w:shd w:val="clear" w:color="auto" w:fill="A8A18A"/>
      </w:tcPr>
    </w:tblStylePr>
  </w:style>
  <w:style w:type="paragraph" w:styleId="ListParagraph">
    <w:name w:val="List Paragraph"/>
    <w:basedOn w:val="Normal"/>
    <w:uiPriority w:val="34"/>
    <w:qFormat/>
    <w:rsid w:val="00552BE5"/>
    <w:pPr>
      <w:numPr>
        <w:numId w:val="21"/>
      </w:numPr>
      <w:spacing w:before="120"/>
      <w:ind w:left="357" w:hanging="357"/>
    </w:pPr>
    <w:rPr>
      <w:rFonts w:eastAsiaTheme="minorHAnsi"/>
      <w:sz w:val="20"/>
      <w:szCs w:val="22"/>
    </w:rPr>
  </w:style>
  <w:style w:type="paragraph" w:styleId="FootnoteText">
    <w:name w:val="footnote text"/>
    <w:basedOn w:val="Normal"/>
    <w:link w:val="FootnoteTextChar"/>
    <w:semiHidden/>
    <w:rsid w:val="00FA25E7"/>
    <w:pPr>
      <w:spacing w:before="120"/>
    </w:pPr>
    <w:rPr>
      <w:rFonts w:eastAsiaTheme="minorHAnsi"/>
      <w:sz w:val="20"/>
      <w:szCs w:val="22"/>
    </w:rPr>
  </w:style>
  <w:style w:type="character" w:customStyle="1" w:styleId="FootnoteTextChar">
    <w:name w:val="Footnote Text Char"/>
    <w:basedOn w:val="DefaultParagraphFont"/>
    <w:link w:val="FootnoteText"/>
    <w:semiHidden/>
    <w:rsid w:val="00FA25E7"/>
    <w:rPr>
      <w:rFonts w:ascii="Arial" w:eastAsiaTheme="minorHAnsi" w:hAnsi="Arial"/>
      <w:sz w:val="20"/>
      <w:szCs w:val="22"/>
      <w:lang w:val="en-AU"/>
    </w:rPr>
  </w:style>
  <w:style w:type="character" w:styleId="FootnoteReference">
    <w:name w:val="footnote reference"/>
    <w:basedOn w:val="DefaultParagraphFont"/>
    <w:uiPriority w:val="99"/>
    <w:semiHidden/>
    <w:unhideWhenUsed/>
    <w:rsid w:val="00FA25E7"/>
    <w:rPr>
      <w:vertAlign w:val="superscript"/>
    </w:rPr>
  </w:style>
  <w:style w:type="paragraph" w:customStyle="1" w:styleId="TABLE-cell">
    <w:name w:val="TABLE-cell"/>
    <w:basedOn w:val="Normal"/>
    <w:rsid w:val="006D17FE"/>
    <w:pPr>
      <w:snapToGrid w:val="0"/>
      <w:spacing w:before="60" w:after="60"/>
    </w:pPr>
    <w:rPr>
      <w:rFonts w:ascii="Times New Roman" w:eastAsia="Times New Roman" w:hAnsi="Times New Roman" w:cs="Arial"/>
      <w:sz w:val="20"/>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665435">
      <w:bodyDiv w:val="1"/>
      <w:marLeft w:val="0"/>
      <w:marRight w:val="0"/>
      <w:marTop w:val="0"/>
      <w:marBottom w:val="0"/>
      <w:divBdr>
        <w:top w:val="none" w:sz="0" w:space="0" w:color="auto"/>
        <w:left w:val="none" w:sz="0" w:space="0" w:color="auto"/>
        <w:bottom w:val="none" w:sz="0" w:space="0" w:color="auto"/>
        <w:right w:val="none" w:sz="0" w:space="0" w:color="auto"/>
      </w:divBdr>
    </w:div>
    <w:div w:id="16138970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hyperlink" Target="http://www.measurement.gov.a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measurement.gov.au/Pages/Consultation-Paper-on-Amendments-to-the-Pattern-Approval-of-Electricity-Meters.aspx" TargetMode="External"/><Relationship Id="rId1" Type="http://schemas.openxmlformats.org/officeDocument/2006/relationships/hyperlink" Target="https://ris.govspace.gov.au/files/2012/12/02-Electricity-Meters-RIS-20121218.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G:\3-%20LEGAL%20METROLOGY\Policy-Legal%20Metrology\Publications\NMI%20Template%20(2015)\Phil's%20improved%20version\NMI_wordTemplate_MASTER_d3%20+%20Phil.dotx" TargetMode="External"/></Relationships>
</file>

<file path=word/theme/theme1.xml><?xml version="1.0" encoding="utf-8"?>
<a:theme xmlns:a="http://schemas.openxmlformats.org/drawingml/2006/main" name="Office Theme">
  <a:themeElements>
    <a:clrScheme name="Dept Industry base">
      <a:dk1>
        <a:sysClr val="windowText" lastClr="000000"/>
      </a:dk1>
      <a:lt1>
        <a:srgbClr val="FFFFFF"/>
      </a:lt1>
      <a:dk2>
        <a:srgbClr val="002A3C"/>
      </a:dk2>
      <a:lt2>
        <a:srgbClr val="FFFFFF"/>
      </a:lt2>
      <a:accent1>
        <a:srgbClr val="005677"/>
      </a:accent1>
      <a:accent2>
        <a:srgbClr val="58595B"/>
      </a:accent2>
      <a:accent3>
        <a:srgbClr val="C973AF"/>
      </a:accent3>
      <a:accent4>
        <a:srgbClr val="1B9590"/>
      </a:accent4>
      <a:accent5>
        <a:srgbClr val="61C6C6"/>
      </a:accent5>
      <a:accent6>
        <a:srgbClr val="9CD9E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overPageProperties xmlns="http://schemas.microsoft.com/office/2006/coverPageProps">
  <PublishDate/>
  <Abstract>Approval Standards for Electricity Meters Used for Trade</Abstract>
  <CompanyAddress/>
  <CompanyPhone/>
  <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MI Document" ma:contentTypeID="0x0101100025AF4C23721A4F4FB44C7E671DA01F230015423B73FEB043408327DC2093F10544" ma:contentTypeVersion="12" ma:contentTypeDescription="A document that is stored on the NMI site" ma:contentTypeScope="" ma:versionID="47d4636388a45bdd1df2874d91e12eca">
  <xsd:schema xmlns:xsd="http://www.w3.org/2001/XMLSchema" xmlns:xs="http://www.w3.org/2001/XMLSchema" xmlns:p="http://schemas.microsoft.com/office/2006/metadata/properties" xmlns:ns1="http://schemas.microsoft.com/sharepoint/v3" xmlns:ns2="a9f017e7-a48c-48bc-b49a-1be409ebd71c" xmlns:ns3="6d36718c-1a49-455c-83a9-7f550a5caa75" targetNamespace="http://schemas.microsoft.com/office/2006/metadata/properties" ma:root="true" ma:fieldsID="ea0623a96f7525fb1cbc6da663c177e2" ns1:_="" ns2:_="" ns3:_="">
    <xsd:import namespace="http://schemas.microsoft.com/sharepoint/v3"/>
    <xsd:import namespace="a9f017e7-a48c-48bc-b49a-1be409ebd71c"/>
    <xsd:import namespace="6d36718c-1a49-455c-83a9-7f550a5caa75"/>
    <xsd:element name="properties">
      <xsd:complexType>
        <xsd:sequence>
          <xsd:element name="documentManagement">
            <xsd:complexType>
              <xsd:all>
                <xsd:element ref="ns1:Comments" minOccurs="0"/>
                <xsd:element ref="ns2:SubjectLookupField" minOccurs="0"/>
                <xsd:element ref="ns2:FunctionLookupField" minOccurs="0"/>
                <xsd:element ref="ns2:KeywordsLookupField" minOccurs="0"/>
                <xsd:element ref="ns3:AudienceField" minOccurs="0"/>
                <xsd:element ref="ns3:FileReference" minOccurs="0"/>
                <xsd:element ref="ns1:PublishingStartDate" minOccurs="0"/>
                <xsd:element ref="ns1:PublishingExpirationDate" minOccurs="0"/>
                <xsd:element ref="ns1:PublishingContact" minOccurs="0"/>
                <xsd:element ref="ns3:IncludeInNotificationsAndUpd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Description" ma:internalName="Comments">
      <xsd:simpleType>
        <xsd:restriction base="dms:Note">
          <xsd:maxLength value="255"/>
        </xsd:restriction>
      </xsd:simpleType>
    </xsd:element>
    <xsd:element name="PublishingStartDate" ma:index="14" nillable="true" ma:displayName="Start Date" ma:internalName="PublishingStartDate" ma:readOnly="false">
      <xsd:simpleType>
        <xsd:restriction base="dms:Unknown"/>
      </xsd:simpleType>
    </xsd:element>
    <xsd:element name="PublishingExpirationDate" ma:index="15" nillable="true" ma:displayName="End Date" ma:internalName="PublishingExpirationDate" ma:readOnly="false">
      <xsd:simpleType>
        <xsd:restriction base="dms:Unknown"/>
      </xsd:simpleType>
    </xsd:element>
    <xsd:element name="PublishingContact" ma:index="16" nillable="true" ma:displayName="Page Contact"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f017e7-a48c-48bc-b49a-1be409ebd71c" elementFormDefault="qualified">
    <xsd:import namespace="http://schemas.microsoft.com/office/2006/documentManagement/types"/>
    <xsd:import namespace="http://schemas.microsoft.com/office/infopath/2007/PartnerControls"/>
    <xsd:element name="SubjectLookupField" ma:index="9" nillable="true" ma:displayName="Subject" ma:list="55e92e21-ef0e-4267-a133-145e5bb0df9f" ma:internalName="Subject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element name="FunctionLookupField" ma:index="10" nillable="true" ma:displayName="Function" ma:list="6c2c7dcb-3e00-4777-acec-55d4665addc0" ma:internalName="Function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element name="KeywordsLookupField" ma:index="11" nillable="true" ma:displayName="Keywords" ma:list="96373275-198f-4301-8e65-b152895fc438" ma:internalName="Keywords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36718c-1a49-455c-83a9-7f550a5caa75" elementFormDefault="qualified">
    <xsd:import namespace="http://schemas.microsoft.com/office/2006/documentManagement/types"/>
    <xsd:import namespace="http://schemas.microsoft.com/office/infopath/2007/PartnerControls"/>
    <xsd:element name="AudienceField" ma:index="12" nillable="true" ma:displayName="Audience" ma:internalName="AudienceField">
      <xsd:simpleType>
        <xsd:restriction base="dms:Text"/>
      </xsd:simpleType>
    </xsd:element>
    <xsd:element name="FileReference" ma:index="13" nillable="true" ma:displayName="File Reference" ma:internalName="FileReference">
      <xsd:simpleType>
        <xsd:restriction base="dms:Text"/>
      </xsd:simpleType>
    </xsd:element>
    <xsd:element name="IncludeInNotificationsAndUpdates" ma:index="17" nillable="true" ma:displayName="Include In Notifications And Updates" ma:default="1" ma:internalName="IncludeInNotificationsAndUpdate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Contact xmlns="http://schemas.microsoft.com/sharepoint/v3">
      <UserInfo>
        <DisplayName/>
        <AccountId xsi:nil="true"/>
        <AccountType/>
      </UserInfo>
    </PublishingContact>
    <SubjectLookupField xmlns="a9f017e7-a48c-48bc-b49a-1be409ebd71c"/>
    <IncludeInNotificationsAndUpdates xmlns="6d36718c-1a49-455c-83a9-7f550a5caa75">true</IncludeInNotificationsAndUpdates>
    <PublishingExpirationDate xmlns="http://schemas.microsoft.com/sharepoint/v3" xsi:nil="true"/>
    <PublishingStartDate xmlns="http://schemas.microsoft.com/sharepoint/v3" xsi:nil="true"/>
    <FunctionLookupField xmlns="a9f017e7-a48c-48bc-b49a-1be409ebd71c"/>
    <KeywordsLookupField xmlns="a9f017e7-a48c-48bc-b49a-1be409ebd71c"/>
    <AudienceField xmlns="6d36718c-1a49-455c-83a9-7f550a5caa75" xsi:nil="true"/>
    <FileReference xmlns="6d36718c-1a49-455c-83a9-7f550a5caa75" xsi:nil="true"/>
    <Comments xmlns="http://schemas.microsoft.com/sharepoint/v3" xsi:nil="true"/>
  </documentManagement>
</p:properties>
</file>

<file path=customXml/itemProps1.xml><?xml version="1.0" encoding="utf-8"?>
<ds:datastoreItem xmlns:ds="http://schemas.openxmlformats.org/officeDocument/2006/customXml" ds:itemID="{A4980249-4D8C-449A-9A05-62A0EC61BEF0}"/>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E2ECACA2-3A61-4E76-B297-B9D8F52AD644}"/>
</file>

<file path=customXml/itemProps4.xml><?xml version="1.0" encoding="utf-8"?>
<ds:datastoreItem xmlns:ds="http://schemas.openxmlformats.org/officeDocument/2006/customXml" ds:itemID="{E94532A5-BDD6-42AE-8732-4669B21ACE45}"/>
</file>

<file path=customXml/itemProps5.xml><?xml version="1.0" encoding="utf-8"?>
<ds:datastoreItem xmlns:ds="http://schemas.openxmlformats.org/officeDocument/2006/customXml" ds:itemID="{35345380-D364-4F0A-9763-C9E0F82D3A8F}"/>
</file>

<file path=docProps/app.xml><?xml version="1.0" encoding="utf-8"?>
<Properties xmlns="http://schemas.openxmlformats.org/officeDocument/2006/extended-properties" xmlns:vt="http://schemas.openxmlformats.org/officeDocument/2006/docPropsVTypes">
  <Template>NMI_wordTemplate_MASTER_d3 + Phil</Template>
  <TotalTime>53</TotalTime>
  <Pages>10</Pages>
  <Words>2366</Words>
  <Characters>13491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Consultation Paper</vt:lpstr>
    </vt:vector>
  </TitlesOfParts>
  <Company>DIISRTE</Company>
  <LinksUpToDate>false</LinksUpToDate>
  <CharactersWithSpaces>15826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Paper</dc:title>
  <dc:creator>Mitchell, Phillip</dc:creator>
  <cp:lastModifiedBy>Mitchell, Phillip</cp:lastModifiedBy>
  <cp:revision>10</cp:revision>
  <cp:lastPrinted>2015-05-14T03:43:00Z</cp:lastPrinted>
  <dcterms:created xsi:type="dcterms:W3CDTF">2015-06-01T01:42:00Z</dcterms:created>
  <dcterms:modified xsi:type="dcterms:W3CDTF">2015-07-09T01:26:00Z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0x0101100025AF4C23721A4F4FB44C7E671DA01F230015423B73FEB043408327DC2093F10544</vt:lpwstr>
  </property>
</Properties>
</file>