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0B6E0" w14:textId="77777777" w:rsidR="002D1093" w:rsidRDefault="002D1093" w:rsidP="002D1093"/>
    <w:p w14:paraId="56270A9F" w14:textId="77777777" w:rsidR="002D1093" w:rsidRPr="00C24D12" w:rsidRDefault="002D1093" w:rsidP="002D1093">
      <w:pPr>
        <w:rPr>
          <w:rFonts w:ascii="Segoe UI" w:hAnsi="Segoe UI" w:cs="Segoe UI"/>
          <w:sz w:val="22"/>
          <w:szCs w:val="22"/>
        </w:rPr>
      </w:pPr>
    </w:p>
    <w:p w14:paraId="6297722B" w14:textId="1C0A045D" w:rsidR="00582499" w:rsidRPr="00C24D12" w:rsidRDefault="00281252" w:rsidP="002D1093">
      <w:pPr>
        <w:jc w:val="both"/>
        <w:rPr>
          <w:rFonts w:ascii="Segoe UI" w:hAnsi="Segoe UI" w:cs="Segoe UI"/>
          <w:sz w:val="22"/>
          <w:szCs w:val="22"/>
        </w:rPr>
      </w:pPr>
      <w:r w:rsidRPr="00405EC1">
        <w:rPr>
          <w:rFonts w:ascii="Segoe UI" w:hAnsi="Segoe UI" w:cs="Segoe UI"/>
          <w:sz w:val="22"/>
          <w:szCs w:val="22"/>
        </w:rPr>
        <w:t>30</w:t>
      </w:r>
      <w:r>
        <w:rPr>
          <w:rFonts w:ascii="Segoe UI" w:hAnsi="Segoe UI" w:cs="Segoe UI"/>
          <w:sz w:val="22"/>
          <w:szCs w:val="22"/>
        </w:rPr>
        <w:t xml:space="preserve"> October</w:t>
      </w:r>
      <w:r w:rsidR="00584953" w:rsidRPr="00C24D12">
        <w:rPr>
          <w:rFonts w:ascii="Segoe UI" w:hAnsi="Segoe UI" w:cs="Segoe UI"/>
          <w:sz w:val="22"/>
          <w:szCs w:val="22"/>
        </w:rPr>
        <w:t xml:space="preserve"> 2019</w:t>
      </w:r>
    </w:p>
    <w:p w14:paraId="4CBF9595" w14:textId="77777777" w:rsidR="00281252" w:rsidRDefault="00281252" w:rsidP="002D1093">
      <w:pPr>
        <w:jc w:val="both"/>
        <w:rPr>
          <w:rFonts w:ascii="Segoe UI" w:hAnsi="Segoe UI" w:cs="Segoe UI"/>
          <w:sz w:val="22"/>
          <w:szCs w:val="22"/>
          <w:lang w:val="en-GB"/>
        </w:rPr>
      </w:pPr>
      <w:r w:rsidRPr="00281252">
        <w:rPr>
          <w:rFonts w:ascii="Segoe UI" w:hAnsi="Segoe UI" w:cs="Segoe UI"/>
          <w:sz w:val="22"/>
          <w:szCs w:val="22"/>
          <w:lang w:val="en-GB"/>
        </w:rPr>
        <w:t>Department of Industry, Innovation and Science</w:t>
      </w:r>
    </w:p>
    <w:p w14:paraId="3C536B61" w14:textId="77777777" w:rsidR="00281252" w:rsidRDefault="00281252" w:rsidP="002D1093">
      <w:pPr>
        <w:jc w:val="both"/>
        <w:rPr>
          <w:rFonts w:ascii="Segoe UI" w:hAnsi="Segoe UI" w:cs="Segoe UI"/>
          <w:sz w:val="22"/>
          <w:szCs w:val="22"/>
          <w:lang w:val="en-GB"/>
        </w:rPr>
      </w:pPr>
      <w:r w:rsidRPr="00281252">
        <w:rPr>
          <w:rFonts w:ascii="Segoe UI" w:hAnsi="Segoe UI" w:cs="Segoe UI"/>
          <w:sz w:val="22"/>
          <w:szCs w:val="22"/>
          <w:lang w:val="en-GB"/>
        </w:rPr>
        <w:t>Trade Facilitation</w:t>
      </w:r>
    </w:p>
    <w:p w14:paraId="5DF32A6F" w14:textId="77777777" w:rsidR="00281252" w:rsidRDefault="00281252" w:rsidP="002D1093">
      <w:pPr>
        <w:jc w:val="both"/>
        <w:rPr>
          <w:rFonts w:ascii="Segoe UI" w:hAnsi="Segoe UI" w:cs="Segoe UI"/>
          <w:sz w:val="22"/>
          <w:szCs w:val="22"/>
          <w:lang w:val="en-GB"/>
        </w:rPr>
      </w:pPr>
      <w:r w:rsidRPr="00281252">
        <w:rPr>
          <w:rFonts w:ascii="Segoe UI" w:hAnsi="Segoe UI" w:cs="Segoe UI"/>
          <w:sz w:val="22"/>
          <w:szCs w:val="22"/>
          <w:lang w:val="en-GB"/>
        </w:rPr>
        <w:t>PO Box 2013</w:t>
      </w:r>
    </w:p>
    <w:p w14:paraId="258FF37A" w14:textId="782CFFC0" w:rsidR="00584953" w:rsidRDefault="00281252" w:rsidP="002D1093">
      <w:pPr>
        <w:jc w:val="both"/>
        <w:rPr>
          <w:rFonts w:ascii="Segoe UI" w:hAnsi="Segoe UI" w:cs="Segoe UI"/>
          <w:sz w:val="22"/>
          <w:szCs w:val="22"/>
          <w:lang w:val="en-GB"/>
        </w:rPr>
      </w:pPr>
      <w:r w:rsidRPr="00281252">
        <w:rPr>
          <w:rFonts w:ascii="Segoe UI" w:hAnsi="Segoe UI" w:cs="Segoe UI"/>
          <w:sz w:val="22"/>
          <w:szCs w:val="22"/>
          <w:lang w:val="en-GB"/>
        </w:rPr>
        <w:t>Canberra ACT 2601</w:t>
      </w:r>
    </w:p>
    <w:p w14:paraId="715C601C" w14:textId="77777777" w:rsidR="00281252" w:rsidRPr="00C24D12" w:rsidRDefault="00281252" w:rsidP="002D1093">
      <w:pPr>
        <w:jc w:val="both"/>
        <w:rPr>
          <w:rFonts w:ascii="Segoe UI" w:hAnsi="Segoe UI" w:cs="Segoe UI"/>
          <w:sz w:val="22"/>
          <w:szCs w:val="22"/>
          <w:lang w:val="en-GB"/>
        </w:rPr>
      </w:pPr>
    </w:p>
    <w:p w14:paraId="4E79294C" w14:textId="3365CC8A" w:rsidR="00281252" w:rsidRDefault="00281252" w:rsidP="002D1093">
      <w:pPr>
        <w:jc w:val="both"/>
        <w:rPr>
          <w:rFonts w:ascii="Segoe UI" w:hAnsi="Segoe UI" w:cs="Segoe UI"/>
          <w:sz w:val="22"/>
          <w:szCs w:val="22"/>
          <w:lang w:val="en-GB"/>
        </w:rPr>
      </w:pPr>
      <w:r>
        <w:rPr>
          <w:rFonts w:ascii="Segoe UI" w:hAnsi="Segoe UI" w:cs="Segoe UI"/>
          <w:sz w:val="22"/>
          <w:szCs w:val="22"/>
          <w:lang w:val="en-GB"/>
        </w:rPr>
        <w:t>Submitted online and by e</w:t>
      </w:r>
      <w:r w:rsidR="00584953" w:rsidRPr="00C24D12">
        <w:rPr>
          <w:rFonts w:ascii="Segoe UI" w:hAnsi="Segoe UI" w:cs="Segoe UI"/>
          <w:sz w:val="22"/>
          <w:szCs w:val="22"/>
          <w:lang w:val="en-GB"/>
        </w:rPr>
        <w:t xml:space="preserve">mail to: </w:t>
      </w:r>
      <w:hyperlink r:id="rId8" w:history="1">
        <w:r w:rsidRPr="00C90E43">
          <w:rPr>
            <w:rStyle w:val="Hyperlink"/>
            <w:rFonts w:ascii="Segoe UI" w:hAnsi="Segoe UI" w:cs="Segoe UI"/>
            <w:sz w:val="22"/>
            <w:szCs w:val="22"/>
            <w:lang w:val="en-GB"/>
          </w:rPr>
          <w:t>tradefacilitation@industry.gov.au</w:t>
        </w:r>
      </w:hyperlink>
      <w:r>
        <w:rPr>
          <w:rFonts w:ascii="Segoe UI" w:hAnsi="Segoe UI" w:cs="Segoe UI"/>
          <w:sz w:val="22"/>
          <w:szCs w:val="22"/>
          <w:lang w:val="en-GB"/>
        </w:rPr>
        <w:t xml:space="preserve"> </w:t>
      </w:r>
    </w:p>
    <w:p w14:paraId="208E589C" w14:textId="77777777" w:rsidR="00584953" w:rsidRPr="00C24D12" w:rsidRDefault="00584953" w:rsidP="002D1093">
      <w:pPr>
        <w:jc w:val="both"/>
        <w:rPr>
          <w:rFonts w:ascii="Segoe UI" w:hAnsi="Segoe UI" w:cs="Segoe UI"/>
          <w:sz w:val="22"/>
          <w:szCs w:val="22"/>
          <w:lang w:val="en-GB"/>
        </w:rPr>
      </w:pPr>
    </w:p>
    <w:p w14:paraId="0FEA26AD" w14:textId="77777777" w:rsidR="00584953" w:rsidRPr="00C24D12" w:rsidRDefault="00584953" w:rsidP="00C24D12">
      <w:pPr>
        <w:jc w:val="both"/>
        <w:rPr>
          <w:rFonts w:ascii="Segoe UI" w:hAnsi="Segoe UI" w:cs="Segoe UI"/>
          <w:sz w:val="22"/>
          <w:szCs w:val="22"/>
          <w:lang w:val="en-GB"/>
        </w:rPr>
      </w:pPr>
      <w:r w:rsidRPr="00C24D12">
        <w:rPr>
          <w:rFonts w:ascii="Segoe UI" w:hAnsi="Segoe UI" w:cs="Segoe UI"/>
          <w:sz w:val="22"/>
          <w:szCs w:val="22"/>
          <w:lang w:val="en-GB"/>
        </w:rPr>
        <w:t>Dear Sir or Madam,</w:t>
      </w:r>
    </w:p>
    <w:p w14:paraId="24DA71B2" w14:textId="4C1B5554" w:rsidR="00584953" w:rsidRDefault="00584953" w:rsidP="00C24D12">
      <w:pPr>
        <w:jc w:val="both"/>
        <w:rPr>
          <w:rFonts w:ascii="Segoe UI" w:hAnsi="Segoe UI" w:cs="Segoe UI"/>
          <w:b/>
          <w:sz w:val="22"/>
          <w:szCs w:val="22"/>
          <w:lang w:val="en-GB"/>
        </w:rPr>
      </w:pPr>
    </w:p>
    <w:p w14:paraId="4FA54D15" w14:textId="77777777" w:rsidR="00405EC1" w:rsidRPr="00C24D12" w:rsidRDefault="00405EC1" w:rsidP="00C24D12">
      <w:pPr>
        <w:jc w:val="both"/>
        <w:rPr>
          <w:rFonts w:ascii="Segoe UI" w:hAnsi="Segoe UI" w:cs="Segoe UI"/>
          <w:b/>
          <w:sz w:val="22"/>
          <w:szCs w:val="22"/>
          <w:lang w:val="en-GB"/>
        </w:rPr>
      </w:pPr>
    </w:p>
    <w:p w14:paraId="7BB72AC1" w14:textId="0834FB62" w:rsidR="00281252" w:rsidRDefault="00281252" w:rsidP="00281252">
      <w:pPr>
        <w:jc w:val="center"/>
        <w:rPr>
          <w:rFonts w:ascii="Segoe UI" w:hAnsi="Segoe UI" w:cs="Segoe UI"/>
          <w:b/>
          <w:sz w:val="22"/>
          <w:szCs w:val="22"/>
          <w:lang w:val="en-GB"/>
        </w:rPr>
      </w:pPr>
      <w:r w:rsidRPr="00281252">
        <w:rPr>
          <w:rFonts w:ascii="Segoe UI" w:hAnsi="Segoe UI" w:cs="Segoe UI"/>
          <w:b/>
          <w:sz w:val="22"/>
          <w:szCs w:val="22"/>
          <w:lang w:val="en-GB"/>
        </w:rPr>
        <w:t>Eligibility for origin claims in the Complementary Medicines Sector</w:t>
      </w:r>
    </w:p>
    <w:p w14:paraId="739C92AD" w14:textId="2CC831B2" w:rsidR="00281252" w:rsidRDefault="00281252" w:rsidP="00281252">
      <w:pPr>
        <w:jc w:val="center"/>
        <w:rPr>
          <w:rFonts w:ascii="Segoe UI" w:hAnsi="Segoe UI" w:cs="Segoe UI"/>
          <w:b/>
          <w:sz w:val="22"/>
          <w:szCs w:val="22"/>
          <w:lang w:val="en-GB"/>
        </w:rPr>
      </w:pPr>
      <w:r w:rsidRPr="00281252">
        <w:rPr>
          <w:rFonts w:ascii="Segoe UI" w:hAnsi="Segoe UI" w:cs="Segoe UI"/>
          <w:b/>
          <w:sz w:val="22"/>
          <w:szCs w:val="22"/>
          <w:lang w:val="en-GB"/>
        </w:rPr>
        <w:t>Consultation Regulation Impact Statement</w:t>
      </w:r>
    </w:p>
    <w:p w14:paraId="5A16101F" w14:textId="0623D618" w:rsidR="00584953" w:rsidRDefault="00584953" w:rsidP="00C24D12">
      <w:pPr>
        <w:jc w:val="both"/>
        <w:rPr>
          <w:rFonts w:ascii="Segoe UI" w:hAnsi="Segoe UI" w:cs="Segoe UI"/>
          <w:sz w:val="22"/>
          <w:szCs w:val="22"/>
          <w:lang w:val="en-GB"/>
        </w:rPr>
      </w:pPr>
    </w:p>
    <w:p w14:paraId="27D9082C" w14:textId="77777777" w:rsidR="00405EC1" w:rsidRPr="00C24D12" w:rsidRDefault="00405EC1" w:rsidP="00C24D12">
      <w:pPr>
        <w:jc w:val="both"/>
        <w:rPr>
          <w:rFonts w:ascii="Segoe UI" w:hAnsi="Segoe UI" w:cs="Segoe UI"/>
          <w:sz w:val="22"/>
          <w:szCs w:val="22"/>
          <w:lang w:val="en-GB"/>
        </w:rPr>
      </w:pPr>
    </w:p>
    <w:p w14:paraId="529CC851" w14:textId="77777777" w:rsidR="00281252" w:rsidRDefault="00584953" w:rsidP="00C24D12">
      <w:pPr>
        <w:jc w:val="both"/>
        <w:rPr>
          <w:rFonts w:ascii="Segoe UI" w:hAnsi="Segoe UI" w:cs="Segoe UI"/>
          <w:sz w:val="22"/>
          <w:szCs w:val="22"/>
          <w:lang w:val="en-GB"/>
        </w:rPr>
      </w:pPr>
      <w:r w:rsidRPr="00C24D12">
        <w:rPr>
          <w:rFonts w:ascii="Segoe UI" w:hAnsi="Segoe UI" w:cs="Segoe UI"/>
          <w:sz w:val="22"/>
          <w:szCs w:val="22"/>
          <w:lang w:val="en-GB"/>
        </w:rPr>
        <w:t xml:space="preserve">We refer to the notice inviting public comment </w:t>
      </w:r>
      <w:r w:rsidR="00281252">
        <w:rPr>
          <w:rFonts w:ascii="Segoe UI" w:hAnsi="Segoe UI" w:cs="Segoe UI"/>
          <w:sz w:val="22"/>
          <w:szCs w:val="22"/>
          <w:lang w:val="en-GB"/>
        </w:rPr>
        <w:t>regarding the above.</w:t>
      </w:r>
    </w:p>
    <w:p w14:paraId="76FCA9BC" w14:textId="77777777" w:rsidR="00584953" w:rsidRPr="00C24D12" w:rsidRDefault="00584953" w:rsidP="00C24D12">
      <w:pPr>
        <w:jc w:val="both"/>
        <w:rPr>
          <w:rFonts w:ascii="Segoe UI" w:hAnsi="Segoe UI" w:cs="Segoe UI"/>
          <w:sz w:val="22"/>
          <w:szCs w:val="22"/>
        </w:rPr>
      </w:pPr>
    </w:p>
    <w:p w14:paraId="0F18AE12" w14:textId="18B51BEA" w:rsidR="00B93562" w:rsidRPr="00C24D12" w:rsidRDefault="00B93562" w:rsidP="00C24D12">
      <w:pPr>
        <w:jc w:val="both"/>
        <w:rPr>
          <w:rFonts w:ascii="Segoe UI" w:hAnsi="Segoe UI" w:cs="Segoe UI"/>
          <w:sz w:val="22"/>
          <w:szCs w:val="22"/>
        </w:rPr>
      </w:pPr>
      <w:r w:rsidRPr="00C24D12">
        <w:rPr>
          <w:rFonts w:ascii="Segoe UI" w:hAnsi="Segoe UI" w:cs="Segoe UI"/>
          <w:sz w:val="22"/>
          <w:szCs w:val="22"/>
        </w:rPr>
        <w:t xml:space="preserve">CHP Australia is the leading voice and industry body for </w:t>
      </w:r>
      <w:r w:rsidRPr="00C24D12">
        <w:rPr>
          <w:rFonts w:ascii="Segoe UI" w:hAnsi="Segoe UI" w:cs="Segoe UI"/>
          <w:b/>
          <w:bCs/>
          <w:sz w:val="22"/>
          <w:szCs w:val="22"/>
        </w:rPr>
        <w:t>manufacturers and distributors of consumer healthcare products</w:t>
      </w:r>
      <w:r w:rsidRPr="00C24D12">
        <w:rPr>
          <w:rFonts w:ascii="Segoe UI" w:hAnsi="Segoe UI" w:cs="Segoe UI"/>
          <w:sz w:val="22"/>
          <w:szCs w:val="22"/>
        </w:rPr>
        <w:t xml:space="preserve">, which includes non-prescription medicines. We strive to advance consumer health through </w:t>
      </w:r>
      <w:r w:rsidRPr="00C24D12">
        <w:rPr>
          <w:rFonts w:ascii="Segoe UI" w:hAnsi="Segoe UI" w:cs="Segoe UI"/>
          <w:b/>
          <w:bCs/>
          <w:sz w:val="22"/>
          <w:szCs w:val="22"/>
        </w:rPr>
        <w:t>responsible Self Care</w:t>
      </w:r>
      <w:r w:rsidRPr="00C24D12">
        <w:rPr>
          <w:rFonts w:ascii="Segoe UI" w:hAnsi="Segoe UI" w:cs="Segoe UI"/>
          <w:sz w:val="22"/>
          <w:szCs w:val="22"/>
        </w:rPr>
        <w:t xml:space="preserve"> and were previously known as the Australian Self Medication Industry (ASMI).</w:t>
      </w:r>
      <w:r w:rsidR="00584953" w:rsidRPr="00C24D12">
        <w:rPr>
          <w:rFonts w:ascii="Segoe UI" w:hAnsi="Segoe UI" w:cs="Segoe UI"/>
          <w:sz w:val="22"/>
          <w:szCs w:val="22"/>
        </w:rPr>
        <w:t xml:space="preserve"> </w:t>
      </w:r>
      <w:r w:rsidRPr="00C24D12">
        <w:rPr>
          <w:rFonts w:ascii="Segoe UI" w:hAnsi="Segoe UI" w:cs="Segoe UI"/>
          <w:sz w:val="22"/>
          <w:szCs w:val="22"/>
        </w:rPr>
        <w:t xml:space="preserve">Our key priorities for the industry include </w:t>
      </w:r>
      <w:r w:rsidRPr="00C24D12">
        <w:rPr>
          <w:rFonts w:ascii="Segoe UI" w:hAnsi="Segoe UI" w:cs="Segoe UI"/>
          <w:b/>
          <w:bCs/>
          <w:sz w:val="22"/>
          <w:szCs w:val="22"/>
        </w:rPr>
        <w:t>improving health literacy</w:t>
      </w:r>
      <w:r w:rsidRPr="00C24D12">
        <w:rPr>
          <w:rFonts w:ascii="Segoe UI" w:hAnsi="Segoe UI" w:cs="Segoe UI"/>
          <w:sz w:val="22"/>
          <w:szCs w:val="22"/>
        </w:rPr>
        <w:t xml:space="preserve">, </w:t>
      </w:r>
      <w:r w:rsidRPr="00C24D12">
        <w:rPr>
          <w:rFonts w:ascii="Segoe UI" w:hAnsi="Segoe UI" w:cs="Segoe UI"/>
          <w:b/>
          <w:bCs/>
          <w:sz w:val="22"/>
          <w:szCs w:val="22"/>
        </w:rPr>
        <w:t>growing the consumer healthcare products industry</w:t>
      </w:r>
      <w:r w:rsidRPr="00C24D12">
        <w:rPr>
          <w:rFonts w:ascii="Segoe UI" w:hAnsi="Segoe UI" w:cs="Segoe UI"/>
          <w:sz w:val="22"/>
          <w:szCs w:val="22"/>
        </w:rPr>
        <w:t xml:space="preserve"> and </w:t>
      </w:r>
      <w:r w:rsidRPr="00C24D12">
        <w:rPr>
          <w:rFonts w:ascii="Segoe UI" w:hAnsi="Segoe UI" w:cs="Segoe UI"/>
          <w:b/>
          <w:bCs/>
          <w:sz w:val="22"/>
          <w:szCs w:val="22"/>
        </w:rPr>
        <w:t>increasing access to medicines</w:t>
      </w:r>
      <w:r w:rsidRPr="00C24D12">
        <w:rPr>
          <w:rFonts w:ascii="Segoe UI" w:hAnsi="Segoe UI" w:cs="Segoe UI"/>
          <w:sz w:val="22"/>
          <w:szCs w:val="22"/>
        </w:rPr>
        <w:t xml:space="preserve"> where appropriate. </w:t>
      </w:r>
    </w:p>
    <w:p w14:paraId="203BBED6" w14:textId="77777777" w:rsidR="00584953" w:rsidRPr="00C24D12" w:rsidRDefault="00584953" w:rsidP="00C24D12">
      <w:pPr>
        <w:jc w:val="both"/>
        <w:rPr>
          <w:rFonts w:ascii="Segoe UI" w:hAnsi="Segoe UI" w:cs="Segoe UI"/>
          <w:sz w:val="22"/>
          <w:szCs w:val="22"/>
        </w:rPr>
      </w:pPr>
    </w:p>
    <w:p w14:paraId="5545AA24" w14:textId="3EE290C6" w:rsidR="00145FA1" w:rsidRPr="00145FA1" w:rsidRDefault="00584953" w:rsidP="00C24D12">
      <w:pPr>
        <w:jc w:val="both"/>
        <w:rPr>
          <w:rFonts w:ascii="Segoe UI" w:hAnsi="Segoe UI" w:cs="Segoe UI"/>
          <w:sz w:val="22"/>
          <w:szCs w:val="22"/>
        </w:rPr>
      </w:pPr>
      <w:r w:rsidRPr="00145FA1">
        <w:rPr>
          <w:rFonts w:ascii="Segoe UI" w:hAnsi="Segoe UI" w:cs="Segoe UI"/>
          <w:sz w:val="22"/>
          <w:szCs w:val="22"/>
        </w:rPr>
        <w:t xml:space="preserve">CHP Australia </w:t>
      </w:r>
      <w:r w:rsidR="00145FA1" w:rsidRPr="00145FA1">
        <w:rPr>
          <w:rFonts w:ascii="Segoe UI" w:hAnsi="Segoe UI" w:cs="Segoe UI"/>
          <w:sz w:val="22"/>
          <w:szCs w:val="22"/>
        </w:rPr>
        <w:t xml:space="preserve">welcomes </w:t>
      </w:r>
      <w:r w:rsidRPr="00145FA1">
        <w:rPr>
          <w:rFonts w:ascii="Segoe UI" w:hAnsi="Segoe UI" w:cs="Segoe UI"/>
          <w:sz w:val="22"/>
          <w:szCs w:val="22"/>
        </w:rPr>
        <w:t xml:space="preserve">the opportunity to provide </w:t>
      </w:r>
      <w:r w:rsidR="00145FA1" w:rsidRPr="00145FA1">
        <w:rPr>
          <w:rFonts w:ascii="Segoe UI" w:hAnsi="Segoe UI" w:cs="Segoe UI"/>
          <w:sz w:val="22"/>
          <w:szCs w:val="22"/>
        </w:rPr>
        <w:t>this submission in relation to the Consultation Regulation Impact Statement (RIS).</w:t>
      </w:r>
    </w:p>
    <w:p w14:paraId="6194825F" w14:textId="7D2C06F9" w:rsidR="00405EC1" w:rsidRDefault="00405EC1">
      <w:pPr>
        <w:rPr>
          <w:rFonts w:ascii="Segoe UI" w:hAnsi="Segoe UI" w:cs="Segoe UI"/>
          <w:sz w:val="22"/>
          <w:szCs w:val="22"/>
          <w:highlight w:val="yellow"/>
        </w:rPr>
      </w:pPr>
      <w:r>
        <w:rPr>
          <w:rFonts w:ascii="Segoe UI" w:hAnsi="Segoe UI" w:cs="Segoe UI"/>
          <w:sz w:val="22"/>
          <w:szCs w:val="22"/>
          <w:highlight w:val="yellow"/>
        </w:rPr>
        <w:br w:type="page"/>
      </w:r>
    </w:p>
    <w:p w14:paraId="6045C2B9" w14:textId="1CD7A378" w:rsidR="00281252" w:rsidRPr="00CE41CF" w:rsidRDefault="00CE41CF" w:rsidP="00C24D12">
      <w:pPr>
        <w:jc w:val="both"/>
        <w:rPr>
          <w:rFonts w:ascii="Segoe UI" w:hAnsi="Segoe UI" w:cs="Segoe UI"/>
          <w:sz w:val="22"/>
          <w:szCs w:val="22"/>
          <w:u w:val="single"/>
          <w:lang w:val="en-GB"/>
        </w:rPr>
      </w:pPr>
      <w:r w:rsidRPr="00CE41CF">
        <w:rPr>
          <w:rFonts w:ascii="Segoe UI" w:hAnsi="Segoe UI" w:cs="Segoe UI"/>
          <w:sz w:val="22"/>
          <w:szCs w:val="22"/>
          <w:u w:val="single"/>
          <w:lang w:val="en-GB"/>
        </w:rPr>
        <w:lastRenderedPageBreak/>
        <w:t>Summary</w:t>
      </w:r>
    </w:p>
    <w:p w14:paraId="17A6F38F" w14:textId="7ADA7AEE" w:rsidR="00CE41CF" w:rsidRDefault="00CE41CF" w:rsidP="00C24D12">
      <w:pPr>
        <w:jc w:val="both"/>
        <w:rPr>
          <w:rFonts w:ascii="Segoe UI" w:hAnsi="Segoe UI" w:cs="Segoe UI"/>
          <w:sz w:val="22"/>
          <w:szCs w:val="22"/>
          <w:lang w:val="en-GB"/>
        </w:rPr>
      </w:pPr>
    </w:p>
    <w:p w14:paraId="2AAAEF54" w14:textId="0FFF0D14" w:rsidR="00CE41CF" w:rsidRDefault="00CE41CF" w:rsidP="00C24D12">
      <w:pPr>
        <w:jc w:val="both"/>
        <w:rPr>
          <w:rFonts w:ascii="Segoe UI" w:hAnsi="Segoe UI" w:cs="Segoe UI"/>
          <w:sz w:val="22"/>
          <w:szCs w:val="22"/>
          <w:lang w:val="en-GB"/>
        </w:rPr>
      </w:pPr>
      <w:r>
        <w:rPr>
          <w:rFonts w:ascii="Segoe UI" w:hAnsi="Segoe UI" w:cs="Segoe UI"/>
          <w:sz w:val="22"/>
          <w:szCs w:val="22"/>
          <w:lang w:val="en-GB"/>
        </w:rPr>
        <w:t xml:space="preserve">Our </w:t>
      </w:r>
      <w:r w:rsidRPr="00CE41CF">
        <w:rPr>
          <w:rFonts w:ascii="Segoe UI" w:hAnsi="Segoe UI" w:cs="Segoe UI"/>
          <w:sz w:val="22"/>
          <w:szCs w:val="22"/>
          <w:lang w:val="en-GB"/>
        </w:rPr>
        <w:t>members agree that manufacturing a therapeutic good in Australia from imported constituents (including imported active ingredients) is sufficient transformation to warrant a “Made in Australia” claim and that changes are now necessary to make this clear.</w:t>
      </w:r>
    </w:p>
    <w:p w14:paraId="3A81AFAF" w14:textId="5ED8A935" w:rsidR="00CE41CF" w:rsidRDefault="00CE41CF" w:rsidP="00C24D12">
      <w:pPr>
        <w:jc w:val="both"/>
        <w:rPr>
          <w:rFonts w:ascii="Segoe UI" w:hAnsi="Segoe UI" w:cs="Segoe UI"/>
          <w:sz w:val="22"/>
          <w:szCs w:val="22"/>
          <w:lang w:val="en-GB"/>
        </w:rPr>
      </w:pPr>
    </w:p>
    <w:p w14:paraId="226BE7C0" w14:textId="1D28EA15" w:rsidR="0005254D" w:rsidRDefault="00CE41CF" w:rsidP="00CE41CF">
      <w:pPr>
        <w:jc w:val="both"/>
        <w:rPr>
          <w:rFonts w:ascii="Segoe UI" w:hAnsi="Segoe UI" w:cs="Segoe UI"/>
          <w:sz w:val="22"/>
          <w:szCs w:val="22"/>
          <w:lang w:val="en-GB"/>
        </w:rPr>
      </w:pPr>
      <w:r>
        <w:rPr>
          <w:rFonts w:ascii="Segoe UI" w:hAnsi="Segoe UI" w:cs="Segoe UI"/>
          <w:sz w:val="22"/>
          <w:szCs w:val="22"/>
          <w:lang w:val="en-GB"/>
        </w:rPr>
        <w:t>In our view</w:t>
      </w:r>
      <w:r w:rsidR="0005254D">
        <w:rPr>
          <w:rFonts w:ascii="Segoe UI" w:hAnsi="Segoe UI" w:cs="Segoe UI"/>
          <w:sz w:val="22"/>
          <w:szCs w:val="22"/>
          <w:lang w:val="en-GB"/>
        </w:rPr>
        <w:t>:</w:t>
      </w:r>
    </w:p>
    <w:p w14:paraId="45A8F0D5" w14:textId="77777777" w:rsidR="00405EC1" w:rsidRDefault="00405EC1" w:rsidP="00CE41CF">
      <w:pPr>
        <w:jc w:val="both"/>
        <w:rPr>
          <w:rFonts w:ascii="Segoe UI" w:hAnsi="Segoe UI" w:cs="Segoe UI"/>
          <w:sz w:val="22"/>
          <w:szCs w:val="22"/>
          <w:lang w:val="en-GB"/>
        </w:rPr>
      </w:pPr>
    </w:p>
    <w:p w14:paraId="1092C371" w14:textId="525549C2" w:rsidR="00CE41CF" w:rsidRPr="00405EC1" w:rsidRDefault="0005254D" w:rsidP="00405EC1">
      <w:pPr>
        <w:pStyle w:val="ListParagraph"/>
        <w:numPr>
          <w:ilvl w:val="0"/>
          <w:numId w:val="13"/>
        </w:numPr>
        <w:jc w:val="both"/>
        <w:rPr>
          <w:rFonts w:ascii="Segoe UI" w:hAnsi="Segoe UI" w:cs="Segoe UI"/>
          <w:sz w:val="22"/>
          <w:szCs w:val="22"/>
          <w:lang w:val="en-GB"/>
        </w:rPr>
      </w:pPr>
      <w:r w:rsidRPr="00405EC1">
        <w:rPr>
          <w:rFonts w:ascii="Segoe UI" w:hAnsi="Segoe UI" w:cs="Segoe UI"/>
          <w:sz w:val="22"/>
          <w:szCs w:val="22"/>
          <w:lang w:val="en-GB"/>
        </w:rPr>
        <w:t>A</w:t>
      </w:r>
      <w:r w:rsidR="003D71E5">
        <w:rPr>
          <w:rFonts w:ascii="Segoe UI" w:hAnsi="Segoe UI" w:cs="Segoe UI"/>
          <w:sz w:val="22"/>
          <w:szCs w:val="22"/>
          <w:lang w:val="en-GB"/>
        </w:rPr>
        <w:t xml:space="preserve"> </w:t>
      </w:r>
      <w:r w:rsidR="00CE41CF" w:rsidRPr="00405EC1">
        <w:rPr>
          <w:rFonts w:ascii="Segoe UI" w:hAnsi="Segoe UI" w:cs="Segoe UI"/>
          <w:sz w:val="22"/>
          <w:szCs w:val="22"/>
          <w:lang w:val="en-GB"/>
        </w:rPr>
        <w:t>substantial amount of transformation occurs in converting bulk active ingredients (in some cases actual poisons) into high quality, safe, effective medicines.</w:t>
      </w:r>
    </w:p>
    <w:p w14:paraId="187F30E0" w14:textId="4830BFD3" w:rsidR="00F710DE" w:rsidRPr="00405EC1" w:rsidRDefault="0005254D" w:rsidP="00405EC1">
      <w:pPr>
        <w:pStyle w:val="ListParagraph"/>
        <w:numPr>
          <w:ilvl w:val="0"/>
          <w:numId w:val="13"/>
        </w:numPr>
        <w:rPr>
          <w:rFonts w:ascii="Segoe UI" w:hAnsi="Segoe UI" w:cs="Segoe UI"/>
          <w:sz w:val="22"/>
          <w:szCs w:val="22"/>
          <w:lang w:val="en-GB"/>
        </w:rPr>
      </w:pPr>
      <w:r w:rsidRPr="00405EC1">
        <w:rPr>
          <w:rFonts w:ascii="Segoe UI" w:hAnsi="Segoe UI" w:cs="Segoe UI"/>
          <w:sz w:val="22"/>
          <w:szCs w:val="22"/>
          <w:lang w:val="en-GB"/>
        </w:rPr>
        <w:t>S</w:t>
      </w:r>
      <w:r w:rsidR="00F710DE" w:rsidRPr="00405EC1">
        <w:rPr>
          <w:rFonts w:ascii="Segoe UI" w:hAnsi="Segoe UI" w:cs="Segoe UI"/>
          <w:sz w:val="22"/>
          <w:szCs w:val="22"/>
          <w:lang w:val="en-GB"/>
        </w:rPr>
        <w:t xml:space="preserve">ubstantial transformation does take place </w:t>
      </w:r>
      <w:r w:rsidR="00F93068">
        <w:rPr>
          <w:rFonts w:ascii="Segoe UI" w:hAnsi="Segoe UI" w:cs="Segoe UI"/>
          <w:sz w:val="22"/>
          <w:szCs w:val="22"/>
          <w:lang w:val="en-GB"/>
        </w:rPr>
        <w:t>–</w:t>
      </w:r>
      <w:r w:rsidR="00F710DE" w:rsidRPr="00405EC1">
        <w:rPr>
          <w:rFonts w:ascii="Segoe UI" w:hAnsi="Segoe UI" w:cs="Segoe UI"/>
          <w:sz w:val="22"/>
          <w:szCs w:val="22"/>
          <w:lang w:val="en-GB"/>
        </w:rPr>
        <w:t xml:space="preserve"> </w:t>
      </w:r>
      <w:r w:rsidR="00F93068">
        <w:rPr>
          <w:rFonts w:ascii="Segoe UI" w:hAnsi="Segoe UI" w:cs="Segoe UI"/>
          <w:sz w:val="22"/>
          <w:szCs w:val="22"/>
          <w:lang w:val="en-GB"/>
        </w:rPr>
        <w:t xml:space="preserve">to the extent required by law and </w:t>
      </w:r>
      <w:r w:rsidR="00F710DE" w:rsidRPr="00405EC1">
        <w:rPr>
          <w:rFonts w:ascii="Segoe UI" w:hAnsi="Segoe UI" w:cs="Segoe UI"/>
          <w:sz w:val="22"/>
          <w:szCs w:val="22"/>
          <w:lang w:val="en-GB"/>
        </w:rPr>
        <w:t>to the extent that an ordinary consumer would expect it - even though there will be no change to the active ingredient(s).</w:t>
      </w:r>
    </w:p>
    <w:p w14:paraId="705B42C6" w14:textId="14FEF44D" w:rsidR="0005254D" w:rsidRDefault="0005254D" w:rsidP="00762D81">
      <w:pPr>
        <w:pStyle w:val="ListParagraph"/>
        <w:numPr>
          <w:ilvl w:val="0"/>
          <w:numId w:val="13"/>
        </w:numPr>
        <w:rPr>
          <w:rFonts w:ascii="Segoe UI" w:hAnsi="Segoe UI" w:cs="Segoe UI"/>
          <w:sz w:val="22"/>
          <w:szCs w:val="22"/>
          <w:lang w:val="en-GB"/>
        </w:rPr>
      </w:pPr>
      <w:r w:rsidRPr="00405EC1">
        <w:rPr>
          <w:rFonts w:ascii="Segoe UI" w:hAnsi="Segoe UI" w:cs="Segoe UI"/>
          <w:sz w:val="22"/>
          <w:szCs w:val="22"/>
          <w:lang w:val="en-GB"/>
        </w:rPr>
        <w:t>A reasonable consumer would not be misled or deceived by a “Made in Australia” claim on a product which had undergone the</w:t>
      </w:r>
      <w:r w:rsidRPr="0005254D">
        <w:t xml:space="preserve"> </w:t>
      </w:r>
      <w:r w:rsidRPr="00405EC1">
        <w:rPr>
          <w:rFonts w:ascii="Segoe UI" w:hAnsi="Segoe UI" w:cs="Segoe UI"/>
          <w:sz w:val="22"/>
          <w:szCs w:val="22"/>
          <w:lang w:val="en-GB"/>
        </w:rPr>
        <w:t>TGA approved step of “Manufacture of dosage form” in Australia.</w:t>
      </w:r>
    </w:p>
    <w:p w14:paraId="13EEF4EF" w14:textId="39B438A8" w:rsidR="00F93068" w:rsidRDefault="00F93068">
      <w:pPr>
        <w:pStyle w:val="ListParagraph"/>
        <w:numPr>
          <w:ilvl w:val="0"/>
          <w:numId w:val="13"/>
        </w:numPr>
        <w:rPr>
          <w:rFonts w:ascii="Segoe UI" w:hAnsi="Segoe UI" w:cs="Segoe UI"/>
          <w:sz w:val="22"/>
          <w:szCs w:val="22"/>
          <w:lang w:val="en-GB"/>
        </w:rPr>
      </w:pPr>
      <w:r>
        <w:rPr>
          <w:rFonts w:ascii="Segoe UI" w:hAnsi="Segoe UI" w:cs="Segoe UI"/>
          <w:sz w:val="22"/>
          <w:szCs w:val="22"/>
          <w:lang w:val="en-GB"/>
        </w:rPr>
        <w:t>T</w:t>
      </w:r>
      <w:r w:rsidRPr="00F93068">
        <w:rPr>
          <w:rFonts w:ascii="Segoe UI" w:hAnsi="Segoe UI" w:cs="Segoe UI"/>
          <w:sz w:val="22"/>
          <w:szCs w:val="22"/>
          <w:lang w:val="en-GB"/>
        </w:rPr>
        <w:t>he TGA approved step of “Manufacture of dosage form” will be a good basis for identifying the transformation of imported ingredients into an Australian product</w:t>
      </w:r>
    </w:p>
    <w:p w14:paraId="51EE54AE" w14:textId="7EAD83F6" w:rsidR="001A2BD9" w:rsidRPr="00405EC1" w:rsidRDefault="001A2BD9" w:rsidP="00405EC1">
      <w:pPr>
        <w:pStyle w:val="ListParagraph"/>
        <w:numPr>
          <w:ilvl w:val="0"/>
          <w:numId w:val="13"/>
        </w:numPr>
        <w:rPr>
          <w:rFonts w:ascii="Segoe UI" w:hAnsi="Segoe UI" w:cs="Segoe UI"/>
          <w:sz w:val="22"/>
          <w:szCs w:val="22"/>
          <w:lang w:val="en-GB"/>
        </w:rPr>
      </w:pPr>
      <w:r w:rsidRPr="001A2BD9">
        <w:rPr>
          <w:rFonts w:ascii="Segoe UI" w:hAnsi="Segoe UI" w:cs="Segoe UI"/>
          <w:sz w:val="22"/>
          <w:szCs w:val="22"/>
          <w:lang w:val="en-GB"/>
        </w:rPr>
        <w:t>Any reforms arising from this consultation need to also accommodate over-the-counter medicines and prescription medicines.</w:t>
      </w:r>
    </w:p>
    <w:p w14:paraId="4F8C761A" w14:textId="77777777" w:rsidR="00F710DE" w:rsidRDefault="00F710DE" w:rsidP="00CE41CF">
      <w:pPr>
        <w:jc w:val="both"/>
        <w:rPr>
          <w:rFonts w:ascii="Segoe UI" w:hAnsi="Segoe UI" w:cs="Segoe UI"/>
          <w:sz w:val="22"/>
          <w:szCs w:val="22"/>
          <w:lang w:val="en-GB"/>
        </w:rPr>
      </w:pPr>
    </w:p>
    <w:p w14:paraId="38E03544" w14:textId="3246ACE0" w:rsidR="00CE41CF" w:rsidRDefault="00CE41CF" w:rsidP="00C24D12">
      <w:pPr>
        <w:jc w:val="both"/>
        <w:rPr>
          <w:rFonts w:ascii="Segoe UI" w:hAnsi="Segoe UI" w:cs="Segoe UI"/>
          <w:sz w:val="22"/>
          <w:szCs w:val="22"/>
          <w:lang w:val="en-GB"/>
        </w:rPr>
      </w:pPr>
      <w:r w:rsidRPr="00606445">
        <w:rPr>
          <w:rFonts w:ascii="Segoe UI" w:hAnsi="Segoe UI" w:cs="Segoe UI"/>
          <w:sz w:val="22"/>
          <w:szCs w:val="22"/>
          <w:lang w:val="en-GB"/>
        </w:rPr>
        <w:t>For the reasons outlined below, we support Option 3(a)</w:t>
      </w:r>
      <w:r w:rsidR="00606445" w:rsidRPr="00606445">
        <w:rPr>
          <w:rFonts w:ascii="Segoe UI" w:hAnsi="Segoe UI" w:cs="Segoe UI"/>
          <w:sz w:val="22"/>
          <w:szCs w:val="22"/>
          <w:lang w:val="en-GB"/>
        </w:rPr>
        <w:t>.</w:t>
      </w:r>
    </w:p>
    <w:p w14:paraId="4FEE95C0" w14:textId="42EE80BB" w:rsidR="00CE41CF" w:rsidRDefault="00CE41CF" w:rsidP="00C24D12">
      <w:pPr>
        <w:jc w:val="both"/>
        <w:rPr>
          <w:rFonts w:ascii="Segoe UI" w:hAnsi="Segoe UI" w:cs="Segoe UI"/>
          <w:sz w:val="22"/>
          <w:szCs w:val="22"/>
          <w:lang w:val="en-GB"/>
        </w:rPr>
      </w:pPr>
    </w:p>
    <w:p w14:paraId="52CD658B" w14:textId="77777777" w:rsidR="00405EC1" w:rsidRDefault="00405EC1" w:rsidP="00C24D12">
      <w:pPr>
        <w:jc w:val="both"/>
        <w:rPr>
          <w:rFonts w:ascii="Segoe UI" w:hAnsi="Segoe UI" w:cs="Segoe UI"/>
          <w:sz w:val="22"/>
          <w:szCs w:val="22"/>
          <w:lang w:val="en-GB"/>
        </w:rPr>
      </w:pPr>
    </w:p>
    <w:p w14:paraId="733D4557" w14:textId="2349B9A7" w:rsidR="00F32CB7" w:rsidRPr="00F32CB7" w:rsidRDefault="00F32CB7" w:rsidP="00C24D12">
      <w:pPr>
        <w:jc w:val="both"/>
        <w:rPr>
          <w:rFonts w:ascii="Segoe UI" w:hAnsi="Segoe UI" w:cs="Segoe UI"/>
          <w:sz w:val="22"/>
          <w:szCs w:val="22"/>
          <w:u w:val="single"/>
          <w:lang w:val="en-GB"/>
        </w:rPr>
      </w:pPr>
      <w:r w:rsidRPr="00F32CB7">
        <w:rPr>
          <w:rFonts w:ascii="Segoe UI" w:hAnsi="Segoe UI" w:cs="Segoe UI"/>
          <w:sz w:val="22"/>
          <w:szCs w:val="22"/>
          <w:u w:val="single"/>
          <w:lang w:val="en-GB"/>
        </w:rPr>
        <w:t>All therapeutic goods</w:t>
      </w:r>
    </w:p>
    <w:p w14:paraId="5E640DB7" w14:textId="3F6EFB59" w:rsidR="00F32CB7" w:rsidRDefault="00F32CB7" w:rsidP="00C24D12">
      <w:pPr>
        <w:jc w:val="both"/>
        <w:rPr>
          <w:rFonts w:ascii="Segoe UI" w:hAnsi="Segoe UI" w:cs="Segoe UI"/>
          <w:sz w:val="22"/>
          <w:szCs w:val="22"/>
          <w:lang w:val="en-GB"/>
        </w:rPr>
      </w:pPr>
    </w:p>
    <w:p w14:paraId="7B77D4B4" w14:textId="064993F0" w:rsidR="00F710DE" w:rsidRDefault="00F710DE" w:rsidP="00C24D12">
      <w:pPr>
        <w:jc w:val="both"/>
        <w:rPr>
          <w:rFonts w:ascii="Segoe UI" w:hAnsi="Segoe UI" w:cs="Segoe UI"/>
          <w:sz w:val="22"/>
          <w:szCs w:val="22"/>
          <w:lang w:val="en-GB"/>
        </w:rPr>
      </w:pPr>
      <w:r>
        <w:rPr>
          <w:rFonts w:ascii="Segoe UI" w:hAnsi="Segoe UI" w:cs="Segoe UI"/>
          <w:sz w:val="22"/>
          <w:szCs w:val="22"/>
          <w:lang w:val="en-GB"/>
        </w:rPr>
        <w:t xml:space="preserve">As we have indicated in the past, this issue affects all therapeutic goods and not just complementary medicines. The country of origin reforms, the changes to the Australian Consumer Law and the resulting changes in access to the Australian Made logo </w:t>
      </w:r>
      <w:r w:rsidR="00F32CB7" w:rsidRPr="00F32CB7">
        <w:rPr>
          <w:rFonts w:ascii="Segoe UI" w:hAnsi="Segoe UI" w:cs="Segoe UI"/>
          <w:sz w:val="22"/>
          <w:szCs w:val="22"/>
          <w:lang w:val="en-GB"/>
        </w:rPr>
        <w:t>apply equally to all medicines</w:t>
      </w:r>
      <w:r>
        <w:rPr>
          <w:rFonts w:ascii="Segoe UI" w:hAnsi="Segoe UI" w:cs="Segoe UI"/>
          <w:sz w:val="22"/>
          <w:szCs w:val="22"/>
          <w:lang w:val="en-GB"/>
        </w:rPr>
        <w:t>.</w:t>
      </w:r>
    </w:p>
    <w:p w14:paraId="7BE80595" w14:textId="77777777" w:rsidR="00F710DE" w:rsidRDefault="00F710DE" w:rsidP="00C24D12">
      <w:pPr>
        <w:jc w:val="both"/>
        <w:rPr>
          <w:rFonts w:ascii="Segoe UI" w:hAnsi="Segoe UI" w:cs="Segoe UI"/>
          <w:sz w:val="22"/>
          <w:szCs w:val="22"/>
          <w:lang w:val="en-GB"/>
        </w:rPr>
      </w:pPr>
    </w:p>
    <w:p w14:paraId="022A6245" w14:textId="435FBFEA" w:rsidR="00F710DE" w:rsidRDefault="00F710DE" w:rsidP="00C24D12">
      <w:pPr>
        <w:jc w:val="both"/>
        <w:rPr>
          <w:rFonts w:ascii="Segoe UI" w:hAnsi="Segoe UI" w:cs="Segoe UI"/>
          <w:sz w:val="22"/>
          <w:szCs w:val="22"/>
          <w:lang w:val="en-GB"/>
        </w:rPr>
      </w:pPr>
      <w:r w:rsidRPr="003C4410">
        <w:rPr>
          <w:rFonts w:ascii="Segoe UI" w:hAnsi="Segoe UI" w:cs="Segoe UI"/>
          <w:sz w:val="22"/>
          <w:szCs w:val="22"/>
          <w:highlight w:val="yellow"/>
          <w:lang w:val="en-GB"/>
        </w:rPr>
        <w:t>T</w:t>
      </w:r>
      <w:r w:rsidR="00F32CB7" w:rsidRPr="003C4410">
        <w:rPr>
          <w:rFonts w:ascii="Segoe UI" w:hAnsi="Segoe UI" w:cs="Segoe UI"/>
          <w:sz w:val="22"/>
          <w:szCs w:val="22"/>
          <w:highlight w:val="yellow"/>
          <w:lang w:val="en-GB"/>
        </w:rPr>
        <w:t xml:space="preserve">he manufacturing </w:t>
      </w:r>
      <w:r w:rsidRPr="003C4410">
        <w:rPr>
          <w:rFonts w:ascii="Segoe UI" w:hAnsi="Segoe UI" w:cs="Segoe UI"/>
          <w:sz w:val="22"/>
          <w:szCs w:val="22"/>
          <w:highlight w:val="yellow"/>
          <w:lang w:val="en-GB"/>
        </w:rPr>
        <w:t xml:space="preserve">processes, the levels of transformation and the consumer expectations/understandings will be </w:t>
      </w:r>
      <w:r w:rsidR="00F32CB7" w:rsidRPr="003C4410">
        <w:rPr>
          <w:rFonts w:ascii="Segoe UI" w:hAnsi="Segoe UI" w:cs="Segoe UI"/>
          <w:sz w:val="22"/>
          <w:szCs w:val="22"/>
          <w:highlight w:val="yellow"/>
          <w:lang w:val="en-GB"/>
        </w:rPr>
        <w:t>broadly the same regardless of the regulatory classification of the medicine</w:t>
      </w:r>
      <w:r>
        <w:rPr>
          <w:rFonts w:ascii="Segoe UI" w:hAnsi="Segoe UI" w:cs="Segoe UI"/>
          <w:sz w:val="22"/>
          <w:szCs w:val="22"/>
          <w:lang w:val="en-GB"/>
        </w:rPr>
        <w:t xml:space="preserve"> (compare for example </w:t>
      </w:r>
      <w:r w:rsidR="00627654">
        <w:rPr>
          <w:rFonts w:ascii="Segoe UI" w:hAnsi="Segoe UI" w:cs="Segoe UI"/>
          <w:sz w:val="22"/>
          <w:szCs w:val="22"/>
          <w:lang w:val="en-GB"/>
        </w:rPr>
        <w:t xml:space="preserve">the level of transformation required to make </w:t>
      </w:r>
      <w:r>
        <w:rPr>
          <w:rFonts w:ascii="Segoe UI" w:hAnsi="Segoe UI" w:cs="Segoe UI"/>
          <w:sz w:val="22"/>
          <w:szCs w:val="22"/>
          <w:lang w:val="en-GB"/>
        </w:rPr>
        <w:t>a fish oil liquid</w:t>
      </w:r>
      <w:r w:rsidR="00627654">
        <w:rPr>
          <w:rFonts w:ascii="Segoe UI" w:hAnsi="Segoe UI" w:cs="Segoe UI"/>
          <w:sz w:val="22"/>
          <w:szCs w:val="22"/>
          <w:lang w:val="en-GB"/>
        </w:rPr>
        <w:t>-</w:t>
      </w:r>
      <w:r>
        <w:rPr>
          <w:rFonts w:ascii="Segoe UI" w:hAnsi="Segoe UI" w:cs="Segoe UI"/>
          <w:sz w:val="22"/>
          <w:szCs w:val="22"/>
          <w:lang w:val="en-GB"/>
        </w:rPr>
        <w:t xml:space="preserve">filled capsule with </w:t>
      </w:r>
      <w:r w:rsidR="00627654">
        <w:rPr>
          <w:rFonts w:ascii="Segoe UI" w:hAnsi="Segoe UI" w:cs="Segoe UI"/>
          <w:sz w:val="22"/>
          <w:szCs w:val="22"/>
          <w:lang w:val="en-GB"/>
        </w:rPr>
        <w:t xml:space="preserve">that required to make </w:t>
      </w:r>
      <w:r>
        <w:rPr>
          <w:rFonts w:ascii="Segoe UI" w:hAnsi="Segoe UI" w:cs="Segoe UI"/>
          <w:sz w:val="22"/>
          <w:szCs w:val="22"/>
          <w:lang w:val="en-GB"/>
        </w:rPr>
        <w:t>an ibuprofen liquid</w:t>
      </w:r>
      <w:r w:rsidR="00627654">
        <w:rPr>
          <w:rFonts w:ascii="Segoe UI" w:hAnsi="Segoe UI" w:cs="Segoe UI"/>
          <w:sz w:val="22"/>
          <w:szCs w:val="22"/>
          <w:lang w:val="en-GB"/>
        </w:rPr>
        <w:t>-</w:t>
      </w:r>
      <w:r>
        <w:rPr>
          <w:rFonts w:ascii="Segoe UI" w:hAnsi="Segoe UI" w:cs="Segoe UI"/>
          <w:sz w:val="22"/>
          <w:szCs w:val="22"/>
          <w:lang w:val="en-GB"/>
        </w:rPr>
        <w:t>filled capsule</w:t>
      </w:r>
      <w:r w:rsidR="00F32CB7" w:rsidRPr="00F32CB7">
        <w:rPr>
          <w:rFonts w:ascii="Segoe UI" w:hAnsi="Segoe UI" w:cs="Segoe UI"/>
          <w:sz w:val="22"/>
          <w:szCs w:val="22"/>
          <w:lang w:val="en-GB"/>
        </w:rPr>
        <w:t xml:space="preserve">). </w:t>
      </w:r>
    </w:p>
    <w:p w14:paraId="7A8EAF4E" w14:textId="77777777" w:rsidR="00F710DE" w:rsidRDefault="00F710DE" w:rsidP="00C24D12">
      <w:pPr>
        <w:jc w:val="both"/>
        <w:rPr>
          <w:rFonts w:ascii="Segoe UI" w:hAnsi="Segoe UI" w:cs="Segoe UI"/>
          <w:sz w:val="22"/>
          <w:szCs w:val="22"/>
          <w:lang w:val="en-GB"/>
        </w:rPr>
      </w:pPr>
    </w:p>
    <w:p w14:paraId="7B14C017" w14:textId="77777777" w:rsidR="00F710DE" w:rsidRDefault="00F710DE" w:rsidP="00C24D12">
      <w:pPr>
        <w:jc w:val="both"/>
        <w:rPr>
          <w:rFonts w:ascii="Segoe UI" w:hAnsi="Segoe UI" w:cs="Segoe UI"/>
          <w:sz w:val="22"/>
          <w:szCs w:val="22"/>
          <w:lang w:val="en-GB"/>
        </w:rPr>
      </w:pPr>
      <w:r>
        <w:rPr>
          <w:rFonts w:ascii="Segoe UI" w:hAnsi="Segoe UI" w:cs="Segoe UI"/>
          <w:sz w:val="22"/>
          <w:szCs w:val="22"/>
          <w:lang w:val="en-GB"/>
        </w:rPr>
        <w:t xml:space="preserve">Any reforms arising from this consultation will need to also accommodate </w:t>
      </w:r>
      <w:r w:rsidR="00F32CB7" w:rsidRPr="00F32CB7">
        <w:rPr>
          <w:rFonts w:ascii="Segoe UI" w:hAnsi="Segoe UI" w:cs="Segoe UI"/>
          <w:sz w:val="22"/>
          <w:szCs w:val="22"/>
          <w:lang w:val="en-GB"/>
        </w:rPr>
        <w:t xml:space="preserve">over-the-counter medicines </w:t>
      </w:r>
      <w:r>
        <w:rPr>
          <w:rFonts w:ascii="Segoe UI" w:hAnsi="Segoe UI" w:cs="Segoe UI"/>
          <w:sz w:val="22"/>
          <w:szCs w:val="22"/>
          <w:lang w:val="en-GB"/>
        </w:rPr>
        <w:t>and prescription medici</w:t>
      </w:r>
      <w:bookmarkStart w:id="0" w:name="_GoBack"/>
      <w:r>
        <w:rPr>
          <w:rFonts w:ascii="Segoe UI" w:hAnsi="Segoe UI" w:cs="Segoe UI"/>
          <w:sz w:val="22"/>
          <w:szCs w:val="22"/>
          <w:lang w:val="en-GB"/>
        </w:rPr>
        <w:t>nes.</w:t>
      </w:r>
    </w:p>
    <w:p w14:paraId="01CFB6B7" w14:textId="77777777" w:rsidR="00F32CB7" w:rsidRDefault="00F32CB7" w:rsidP="00C24D12">
      <w:pPr>
        <w:jc w:val="both"/>
        <w:rPr>
          <w:rFonts w:ascii="Segoe UI" w:hAnsi="Segoe UI" w:cs="Segoe UI"/>
          <w:sz w:val="22"/>
          <w:szCs w:val="22"/>
          <w:lang w:val="en-GB"/>
        </w:rPr>
      </w:pPr>
    </w:p>
    <w:p w14:paraId="5E7DC857" w14:textId="355A7601" w:rsidR="00CE2A24" w:rsidRDefault="00CE2A24" w:rsidP="00CE2A24">
      <w:pPr>
        <w:jc w:val="both"/>
        <w:rPr>
          <w:rFonts w:ascii="Segoe UI" w:hAnsi="Segoe UI" w:cs="Segoe UI"/>
          <w:sz w:val="22"/>
          <w:szCs w:val="22"/>
          <w:lang w:val="en-GB"/>
        </w:rPr>
      </w:pPr>
    </w:p>
    <w:bookmarkEnd w:id="0"/>
    <w:p w14:paraId="6A6DE59E" w14:textId="77777777" w:rsidR="00405EC1" w:rsidRDefault="00405EC1" w:rsidP="00CE2A24">
      <w:pPr>
        <w:jc w:val="both"/>
        <w:rPr>
          <w:rFonts w:ascii="Segoe UI" w:hAnsi="Segoe UI" w:cs="Segoe UI"/>
          <w:sz w:val="22"/>
          <w:szCs w:val="22"/>
          <w:lang w:val="en-GB"/>
        </w:rPr>
      </w:pPr>
    </w:p>
    <w:p w14:paraId="1A7B9975" w14:textId="77777777" w:rsidR="00CE2A24" w:rsidRPr="000E7BFD" w:rsidRDefault="00CE2A24" w:rsidP="00CE2A24">
      <w:pPr>
        <w:jc w:val="both"/>
        <w:rPr>
          <w:rFonts w:ascii="Segoe UI" w:hAnsi="Segoe UI" w:cs="Segoe UI"/>
          <w:sz w:val="22"/>
          <w:szCs w:val="22"/>
          <w:u w:val="single"/>
          <w:lang w:val="en-GB"/>
        </w:rPr>
      </w:pPr>
      <w:r w:rsidRPr="000E7BFD">
        <w:rPr>
          <w:rFonts w:ascii="Segoe UI" w:hAnsi="Segoe UI" w:cs="Segoe UI"/>
          <w:sz w:val="22"/>
          <w:szCs w:val="22"/>
          <w:u w:val="single"/>
          <w:lang w:val="en-GB"/>
        </w:rPr>
        <w:lastRenderedPageBreak/>
        <w:t>The Safe Harbour</w:t>
      </w:r>
    </w:p>
    <w:p w14:paraId="12BAEDE8" w14:textId="77777777" w:rsidR="00CE2A24" w:rsidRPr="00CE41CF" w:rsidRDefault="00CE2A24" w:rsidP="00CE2A24">
      <w:pPr>
        <w:jc w:val="both"/>
        <w:rPr>
          <w:rFonts w:ascii="Segoe UI" w:hAnsi="Segoe UI" w:cs="Segoe UI"/>
          <w:sz w:val="22"/>
          <w:szCs w:val="22"/>
          <w:lang w:val="en-GB"/>
        </w:rPr>
      </w:pPr>
    </w:p>
    <w:p w14:paraId="28458CF0" w14:textId="7E844AD0" w:rsidR="00CE2A24" w:rsidRPr="00CE41CF" w:rsidRDefault="00CE2A24" w:rsidP="00CE2A24">
      <w:pPr>
        <w:jc w:val="both"/>
        <w:rPr>
          <w:rFonts w:ascii="Segoe UI" w:hAnsi="Segoe UI" w:cs="Segoe UI"/>
          <w:sz w:val="22"/>
          <w:szCs w:val="22"/>
          <w:lang w:val="en-GB"/>
        </w:rPr>
      </w:pPr>
      <w:r w:rsidRPr="00CE41CF">
        <w:rPr>
          <w:rFonts w:ascii="Segoe UI" w:hAnsi="Segoe UI" w:cs="Segoe UI"/>
          <w:sz w:val="22"/>
          <w:szCs w:val="22"/>
          <w:lang w:val="en-GB"/>
        </w:rPr>
        <w:t xml:space="preserve">The final test of any country of origin statement is whether it is misleading, deceptive or likely to mislead or deceive (per s18 of the </w:t>
      </w:r>
      <w:r w:rsidR="00B444DF">
        <w:rPr>
          <w:rFonts w:ascii="Segoe UI" w:hAnsi="Segoe UI" w:cs="Segoe UI"/>
          <w:sz w:val="22"/>
          <w:szCs w:val="22"/>
          <w:lang w:val="en-GB"/>
        </w:rPr>
        <w:t xml:space="preserve">Australian Consumer Law (the </w:t>
      </w:r>
      <w:r w:rsidRPr="00CE41CF">
        <w:rPr>
          <w:rFonts w:ascii="Segoe UI" w:hAnsi="Segoe UI" w:cs="Segoe UI"/>
          <w:sz w:val="22"/>
          <w:szCs w:val="22"/>
          <w:lang w:val="en-GB"/>
        </w:rPr>
        <w:t>ACL)</w:t>
      </w:r>
      <w:r w:rsidR="00237978">
        <w:rPr>
          <w:rFonts w:ascii="Segoe UI" w:hAnsi="Segoe UI" w:cs="Segoe UI"/>
          <w:sz w:val="22"/>
          <w:szCs w:val="22"/>
          <w:lang w:val="en-GB"/>
        </w:rPr>
        <w:t>)</w:t>
      </w:r>
      <w:r w:rsidRPr="00CE41CF">
        <w:rPr>
          <w:rFonts w:ascii="Segoe UI" w:hAnsi="Segoe UI" w:cs="Segoe UI"/>
          <w:sz w:val="22"/>
          <w:szCs w:val="22"/>
          <w:lang w:val="en-GB"/>
        </w:rPr>
        <w:t>. And this is to be ultimately determined by reference to the reasonable consumer viewing the statement.</w:t>
      </w:r>
    </w:p>
    <w:p w14:paraId="0F3C9ABF" w14:textId="77777777" w:rsidR="00CE2A24" w:rsidRPr="00CE41CF" w:rsidRDefault="00CE2A24" w:rsidP="00CE2A24">
      <w:pPr>
        <w:jc w:val="both"/>
        <w:rPr>
          <w:rFonts w:ascii="Segoe UI" w:hAnsi="Segoe UI" w:cs="Segoe UI"/>
          <w:sz w:val="22"/>
          <w:szCs w:val="22"/>
          <w:lang w:val="en-GB"/>
        </w:rPr>
      </w:pPr>
    </w:p>
    <w:p w14:paraId="230956C6" w14:textId="77777777" w:rsidR="00CE2A24" w:rsidRPr="00CE41CF" w:rsidRDefault="00CE2A24" w:rsidP="00CE2A24">
      <w:pPr>
        <w:jc w:val="both"/>
        <w:rPr>
          <w:rFonts w:ascii="Segoe UI" w:hAnsi="Segoe UI" w:cs="Segoe UI"/>
          <w:sz w:val="22"/>
          <w:szCs w:val="22"/>
          <w:lang w:val="en-GB"/>
        </w:rPr>
      </w:pPr>
      <w:r w:rsidRPr="00CE41CF">
        <w:rPr>
          <w:rFonts w:ascii="Segoe UI" w:hAnsi="Segoe UI" w:cs="Segoe UI"/>
          <w:sz w:val="22"/>
          <w:szCs w:val="22"/>
          <w:lang w:val="en-GB"/>
        </w:rPr>
        <w:t>The “safe harbour” is a statutory defence only (it is not the final test of whether s18 of the ACL has been breached). It is a preliminary tool. If you meet the safe harbour you can make the claim safe in the knowledge that you are protected. If you do not meet the safe harbour then you have to go through the exercise of determining whether a “reasonable consumer” would be misled or likely to be misled (taking into account all the circumstances of the matter).</w:t>
      </w:r>
    </w:p>
    <w:p w14:paraId="77AED8B0" w14:textId="2CBD56A5" w:rsidR="00CE2A24" w:rsidRDefault="00CE2A24" w:rsidP="00C24D12">
      <w:pPr>
        <w:jc w:val="both"/>
        <w:rPr>
          <w:rFonts w:ascii="Segoe UI" w:hAnsi="Segoe UI" w:cs="Segoe UI"/>
          <w:sz w:val="22"/>
          <w:szCs w:val="22"/>
          <w:lang w:val="en-GB"/>
        </w:rPr>
      </w:pPr>
    </w:p>
    <w:p w14:paraId="76B1C6EA" w14:textId="77777777" w:rsidR="00405EC1" w:rsidRDefault="00405EC1" w:rsidP="00C24D12">
      <w:pPr>
        <w:jc w:val="both"/>
        <w:rPr>
          <w:rFonts w:ascii="Segoe UI" w:hAnsi="Segoe UI" w:cs="Segoe UI"/>
          <w:sz w:val="22"/>
          <w:szCs w:val="22"/>
          <w:lang w:val="en-GB"/>
        </w:rPr>
      </w:pPr>
    </w:p>
    <w:p w14:paraId="3ECA34BC" w14:textId="46F439F2" w:rsidR="00CE41CF" w:rsidRPr="00CE41CF" w:rsidRDefault="00CE41CF" w:rsidP="00C24D12">
      <w:pPr>
        <w:jc w:val="both"/>
        <w:rPr>
          <w:rFonts w:ascii="Segoe UI" w:hAnsi="Segoe UI" w:cs="Segoe UI"/>
          <w:sz w:val="22"/>
          <w:szCs w:val="22"/>
          <w:u w:val="single"/>
          <w:lang w:val="en-GB"/>
        </w:rPr>
      </w:pPr>
      <w:r w:rsidRPr="00CE41CF">
        <w:rPr>
          <w:rFonts w:ascii="Segoe UI" w:hAnsi="Segoe UI" w:cs="Segoe UI"/>
          <w:sz w:val="22"/>
          <w:szCs w:val="22"/>
          <w:u w:val="single"/>
          <w:lang w:val="en-GB"/>
        </w:rPr>
        <w:t>Consumer expectations</w:t>
      </w:r>
    </w:p>
    <w:p w14:paraId="17B10A79" w14:textId="603764BB" w:rsidR="00CE41CF" w:rsidRDefault="00CE41CF" w:rsidP="00C24D12">
      <w:pPr>
        <w:jc w:val="both"/>
        <w:rPr>
          <w:rFonts w:ascii="Segoe UI" w:hAnsi="Segoe UI" w:cs="Segoe UI"/>
          <w:sz w:val="22"/>
          <w:szCs w:val="22"/>
          <w:lang w:val="en-GB"/>
        </w:rPr>
      </w:pPr>
    </w:p>
    <w:p w14:paraId="5B20AF20" w14:textId="1E611A8A" w:rsidR="00F32CB7" w:rsidRPr="00F32CB7" w:rsidRDefault="00F32CB7" w:rsidP="00F32CB7">
      <w:pPr>
        <w:jc w:val="both"/>
        <w:rPr>
          <w:rFonts w:ascii="Segoe UI" w:hAnsi="Segoe UI" w:cs="Segoe UI"/>
          <w:sz w:val="22"/>
          <w:szCs w:val="22"/>
          <w:lang w:val="en-GB"/>
        </w:rPr>
      </w:pPr>
      <w:r w:rsidRPr="00F32CB7">
        <w:rPr>
          <w:rFonts w:ascii="Segoe UI" w:hAnsi="Segoe UI" w:cs="Segoe UI"/>
          <w:sz w:val="22"/>
          <w:szCs w:val="22"/>
          <w:lang w:val="en-GB"/>
        </w:rPr>
        <w:t xml:space="preserve">In our view, the </w:t>
      </w:r>
      <w:r w:rsidR="00145FA1">
        <w:rPr>
          <w:rFonts w:ascii="Segoe UI" w:hAnsi="Segoe UI" w:cs="Segoe UI"/>
          <w:sz w:val="22"/>
          <w:szCs w:val="22"/>
          <w:lang w:val="en-GB"/>
        </w:rPr>
        <w:t xml:space="preserve">starting point for any examination of country of origin labelling is a full </w:t>
      </w:r>
      <w:r w:rsidRPr="00F32CB7">
        <w:rPr>
          <w:rFonts w:ascii="Segoe UI" w:hAnsi="Segoe UI" w:cs="Segoe UI"/>
          <w:sz w:val="22"/>
          <w:szCs w:val="22"/>
          <w:lang w:val="en-GB"/>
        </w:rPr>
        <w:t xml:space="preserve">consideration of the </w:t>
      </w:r>
      <w:r w:rsidR="00145FA1">
        <w:rPr>
          <w:rFonts w:ascii="Segoe UI" w:hAnsi="Segoe UI" w:cs="Segoe UI"/>
          <w:sz w:val="22"/>
          <w:szCs w:val="22"/>
          <w:lang w:val="en-GB"/>
        </w:rPr>
        <w:t xml:space="preserve">product, the claim and </w:t>
      </w:r>
      <w:r w:rsidRPr="00F32CB7">
        <w:rPr>
          <w:rFonts w:ascii="Segoe UI" w:hAnsi="Segoe UI" w:cs="Segoe UI"/>
          <w:sz w:val="22"/>
          <w:szCs w:val="22"/>
          <w:lang w:val="en-GB"/>
        </w:rPr>
        <w:t>the reasonable consumer’s likely re</w:t>
      </w:r>
      <w:r w:rsidR="00CE2A24">
        <w:rPr>
          <w:rFonts w:ascii="Segoe UI" w:hAnsi="Segoe UI" w:cs="Segoe UI"/>
          <w:sz w:val="22"/>
          <w:szCs w:val="22"/>
          <w:lang w:val="en-GB"/>
        </w:rPr>
        <w:t>sponse</w:t>
      </w:r>
      <w:r w:rsidRPr="00F32CB7">
        <w:rPr>
          <w:rFonts w:ascii="Segoe UI" w:hAnsi="Segoe UI" w:cs="Segoe UI"/>
          <w:sz w:val="22"/>
          <w:szCs w:val="22"/>
          <w:lang w:val="en-GB"/>
        </w:rPr>
        <w:t>.</w:t>
      </w:r>
      <w:r w:rsidR="00CE2A24">
        <w:rPr>
          <w:rFonts w:ascii="Segoe UI" w:hAnsi="Segoe UI" w:cs="Segoe UI"/>
          <w:sz w:val="22"/>
          <w:szCs w:val="22"/>
          <w:lang w:val="en-GB"/>
        </w:rPr>
        <w:t xml:space="preserve"> </w:t>
      </w:r>
      <w:r w:rsidR="00145FA1">
        <w:rPr>
          <w:rFonts w:ascii="Segoe UI" w:hAnsi="Segoe UI" w:cs="Segoe UI"/>
          <w:sz w:val="22"/>
          <w:szCs w:val="22"/>
          <w:lang w:val="en-GB"/>
        </w:rPr>
        <w:t>W</w:t>
      </w:r>
      <w:r w:rsidRPr="00F32CB7">
        <w:rPr>
          <w:rFonts w:ascii="Segoe UI" w:hAnsi="Segoe UI" w:cs="Segoe UI"/>
          <w:sz w:val="22"/>
          <w:szCs w:val="22"/>
          <w:lang w:val="en-GB"/>
        </w:rPr>
        <w:t xml:space="preserve">hat will </w:t>
      </w:r>
      <w:r w:rsidR="00145FA1">
        <w:rPr>
          <w:rFonts w:ascii="Segoe UI" w:hAnsi="Segoe UI" w:cs="Segoe UI"/>
          <w:sz w:val="22"/>
          <w:szCs w:val="22"/>
          <w:lang w:val="en-GB"/>
        </w:rPr>
        <w:t>a</w:t>
      </w:r>
      <w:r w:rsidRPr="00F32CB7">
        <w:rPr>
          <w:rFonts w:ascii="Segoe UI" w:hAnsi="Segoe UI" w:cs="Segoe UI"/>
          <w:sz w:val="22"/>
          <w:szCs w:val="22"/>
          <w:lang w:val="en-GB"/>
        </w:rPr>
        <w:t xml:space="preserve"> reasonable consumer think when they see a claim that a medicine has been made in Australia?</w:t>
      </w:r>
    </w:p>
    <w:p w14:paraId="0FEB3A6A" w14:textId="77777777" w:rsidR="00F32CB7" w:rsidRPr="00F32CB7" w:rsidRDefault="00F32CB7" w:rsidP="00F32CB7">
      <w:pPr>
        <w:jc w:val="both"/>
        <w:rPr>
          <w:rFonts w:ascii="Segoe UI" w:hAnsi="Segoe UI" w:cs="Segoe UI"/>
          <w:sz w:val="22"/>
          <w:szCs w:val="22"/>
          <w:lang w:val="en-GB"/>
        </w:rPr>
      </w:pPr>
    </w:p>
    <w:p w14:paraId="4E2CBB8A" w14:textId="3BBE5CB2" w:rsidR="00F32CB7" w:rsidRPr="003C4410" w:rsidRDefault="00F32CB7" w:rsidP="00F32CB7">
      <w:pPr>
        <w:jc w:val="both"/>
        <w:rPr>
          <w:rFonts w:ascii="Segoe UI" w:hAnsi="Segoe UI" w:cs="Segoe UI"/>
          <w:sz w:val="22"/>
          <w:szCs w:val="22"/>
          <w:highlight w:val="yellow"/>
          <w:lang w:val="en-GB"/>
        </w:rPr>
      </w:pPr>
      <w:r w:rsidRPr="003C4410">
        <w:rPr>
          <w:rFonts w:ascii="Segoe UI" w:hAnsi="Segoe UI" w:cs="Segoe UI"/>
          <w:sz w:val="22"/>
          <w:szCs w:val="22"/>
          <w:highlight w:val="yellow"/>
          <w:lang w:val="en-GB"/>
        </w:rPr>
        <w:t>We think that a reasonable consumer seeing a “made in Australia” claim on a medicine</w:t>
      </w:r>
      <w:r w:rsidR="00145FA1" w:rsidRPr="003C4410">
        <w:rPr>
          <w:rFonts w:ascii="Segoe UI" w:hAnsi="Segoe UI" w:cs="Segoe UI"/>
          <w:sz w:val="22"/>
          <w:szCs w:val="22"/>
          <w:highlight w:val="yellow"/>
          <w:lang w:val="en-GB"/>
        </w:rPr>
        <w:t xml:space="preserve"> </w:t>
      </w:r>
      <w:r w:rsidRPr="003C4410">
        <w:rPr>
          <w:rFonts w:ascii="Segoe UI" w:hAnsi="Segoe UI" w:cs="Segoe UI"/>
          <w:sz w:val="22"/>
          <w:szCs w:val="22"/>
          <w:highlight w:val="yellow"/>
          <w:lang w:val="en-GB"/>
        </w:rPr>
        <w:t>will assume that:</w:t>
      </w:r>
    </w:p>
    <w:p w14:paraId="25237E77" w14:textId="77777777" w:rsidR="00F32CB7" w:rsidRPr="003C4410" w:rsidRDefault="00F32CB7" w:rsidP="00F32CB7">
      <w:pPr>
        <w:jc w:val="both"/>
        <w:rPr>
          <w:rFonts w:ascii="Segoe UI" w:hAnsi="Segoe UI" w:cs="Segoe UI"/>
          <w:sz w:val="22"/>
          <w:szCs w:val="22"/>
          <w:highlight w:val="yellow"/>
          <w:lang w:val="en-GB"/>
        </w:rPr>
      </w:pPr>
    </w:p>
    <w:p w14:paraId="5DB77332" w14:textId="3F4EAEFE" w:rsidR="00F32CB7" w:rsidRPr="003C4410" w:rsidRDefault="00F32CB7" w:rsidP="00F32CB7">
      <w:pPr>
        <w:pStyle w:val="ListParagraph"/>
        <w:numPr>
          <w:ilvl w:val="0"/>
          <w:numId w:val="11"/>
        </w:numPr>
        <w:jc w:val="both"/>
        <w:rPr>
          <w:rFonts w:ascii="Segoe UI" w:hAnsi="Segoe UI" w:cs="Segoe UI"/>
          <w:sz w:val="22"/>
          <w:szCs w:val="22"/>
          <w:highlight w:val="yellow"/>
          <w:lang w:val="en-GB"/>
        </w:rPr>
      </w:pPr>
      <w:r w:rsidRPr="003C4410">
        <w:rPr>
          <w:rFonts w:ascii="Segoe UI" w:hAnsi="Segoe UI" w:cs="Segoe UI"/>
          <w:sz w:val="22"/>
          <w:szCs w:val="22"/>
          <w:highlight w:val="yellow"/>
          <w:lang w:val="en-GB"/>
        </w:rPr>
        <w:t xml:space="preserve">The tablet, lozenge, capsule, liquid or cream </w:t>
      </w:r>
      <w:r w:rsidRPr="003C4410">
        <w:rPr>
          <w:rFonts w:ascii="Segoe UI" w:hAnsi="Segoe UI" w:cs="Segoe UI"/>
          <w:i/>
          <w:iCs/>
          <w:sz w:val="22"/>
          <w:szCs w:val="22"/>
          <w:highlight w:val="yellow"/>
          <w:lang w:val="en-GB"/>
        </w:rPr>
        <w:t>itself</w:t>
      </w:r>
      <w:r w:rsidRPr="003C4410">
        <w:rPr>
          <w:rFonts w:ascii="Segoe UI" w:hAnsi="Segoe UI" w:cs="Segoe UI"/>
          <w:sz w:val="22"/>
          <w:szCs w:val="22"/>
          <w:highlight w:val="yellow"/>
          <w:lang w:val="en-GB"/>
        </w:rPr>
        <w:t xml:space="preserve"> was made in Australia (e.g. these </w:t>
      </w:r>
      <w:r w:rsidRPr="003C4410">
        <w:rPr>
          <w:rFonts w:ascii="Segoe UI" w:hAnsi="Segoe UI" w:cs="Segoe UI"/>
          <w:i/>
          <w:iCs/>
          <w:sz w:val="22"/>
          <w:szCs w:val="22"/>
          <w:highlight w:val="yellow"/>
          <w:lang w:val="en-GB"/>
        </w:rPr>
        <w:t>tablets</w:t>
      </w:r>
      <w:r w:rsidRPr="003C4410">
        <w:rPr>
          <w:rFonts w:ascii="Segoe UI" w:hAnsi="Segoe UI" w:cs="Segoe UI"/>
          <w:sz w:val="22"/>
          <w:szCs w:val="22"/>
          <w:highlight w:val="yellow"/>
          <w:lang w:val="en-GB"/>
        </w:rPr>
        <w:t xml:space="preserve"> were made in Australia), and</w:t>
      </w:r>
    </w:p>
    <w:p w14:paraId="61CB2871" w14:textId="266982A7" w:rsidR="00F32CB7" w:rsidRPr="003C4410" w:rsidRDefault="00F32CB7" w:rsidP="00F32CB7">
      <w:pPr>
        <w:pStyle w:val="ListParagraph"/>
        <w:numPr>
          <w:ilvl w:val="0"/>
          <w:numId w:val="11"/>
        </w:numPr>
        <w:jc w:val="both"/>
        <w:rPr>
          <w:rFonts w:ascii="Segoe UI" w:hAnsi="Segoe UI" w:cs="Segoe UI"/>
          <w:sz w:val="22"/>
          <w:szCs w:val="22"/>
          <w:highlight w:val="yellow"/>
          <w:lang w:val="en-GB"/>
        </w:rPr>
      </w:pPr>
      <w:r w:rsidRPr="003C4410">
        <w:rPr>
          <w:rFonts w:ascii="Segoe UI" w:hAnsi="Segoe UI" w:cs="Segoe UI"/>
          <w:sz w:val="22"/>
          <w:szCs w:val="22"/>
          <w:highlight w:val="yellow"/>
          <w:lang w:val="en-GB"/>
        </w:rPr>
        <w:t>The product was made in an Australian facility, applying Australian manufacturing standards, complying with Australian regulatory obligations and employing Australian workers under Australian working conditions</w:t>
      </w:r>
    </w:p>
    <w:p w14:paraId="7DFCCC43" w14:textId="663512C2" w:rsidR="0001510F" w:rsidRDefault="0001510F" w:rsidP="00F32CB7">
      <w:pPr>
        <w:jc w:val="both"/>
        <w:rPr>
          <w:rFonts w:ascii="Segoe UI" w:hAnsi="Segoe UI" w:cs="Segoe UI"/>
          <w:sz w:val="22"/>
          <w:szCs w:val="22"/>
          <w:lang w:val="en-GB"/>
        </w:rPr>
      </w:pPr>
    </w:p>
    <w:p w14:paraId="1D1D9663" w14:textId="7A40E729" w:rsidR="0001510F" w:rsidRDefault="0001510F" w:rsidP="00F32CB7">
      <w:pPr>
        <w:jc w:val="both"/>
        <w:rPr>
          <w:rFonts w:ascii="Segoe UI" w:hAnsi="Segoe UI" w:cs="Segoe UI"/>
          <w:sz w:val="22"/>
          <w:szCs w:val="22"/>
          <w:lang w:val="en-GB"/>
        </w:rPr>
      </w:pPr>
      <w:r>
        <w:rPr>
          <w:rFonts w:ascii="Segoe UI" w:hAnsi="Segoe UI" w:cs="Segoe UI"/>
          <w:sz w:val="22"/>
          <w:szCs w:val="22"/>
          <w:lang w:val="en-GB"/>
        </w:rPr>
        <w:t>In such a situation the claim that the product was made in Australia will not be misleading (and will therefore not amount to a breach of s18 of the ACL).</w:t>
      </w:r>
    </w:p>
    <w:p w14:paraId="2B7848AD" w14:textId="77777777" w:rsidR="0001510F" w:rsidRPr="00F32CB7" w:rsidRDefault="0001510F" w:rsidP="00F32CB7">
      <w:pPr>
        <w:jc w:val="both"/>
        <w:rPr>
          <w:rFonts w:ascii="Segoe UI" w:hAnsi="Segoe UI" w:cs="Segoe UI"/>
          <w:sz w:val="22"/>
          <w:szCs w:val="22"/>
          <w:lang w:val="en-GB"/>
        </w:rPr>
      </w:pPr>
    </w:p>
    <w:p w14:paraId="09204F4B" w14:textId="3933A190" w:rsidR="00CE41CF" w:rsidRDefault="00F32CB7" w:rsidP="00F32CB7">
      <w:pPr>
        <w:jc w:val="both"/>
        <w:rPr>
          <w:rFonts w:ascii="Segoe UI" w:hAnsi="Segoe UI" w:cs="Segoe UI"/>
          <w:sz w:val="22"/>
          <w:szCs w:val="22"/>
          <w:lang w:val="en-GB"/>
        </w:rPr>
      </w:pPr>
      <w:r w:rsidRPr="00F32CB7">
        <w:rPr>
          <w:rFonts w:ascii="Segoe UI" w:hAnsi="Segoe UI" w:cs="Segoe UI"/>
          <w:sz w:val="22"/>
          <w:szCs w:val="22"/>
          <w:lang w:val="en-GB"/>
        </w:rPr>
        <w:t xml:space="preserve">In our view, it is highly unlikely that a </w:t>
      </w:r>
      <w:r w:rsidR="00B444DF">
        <w:rPr>
          <w:rFonts w:ascii="Segoe UI" w:hAnsi="Segoe UI" w:cs="Segoe UI"/>
          <w:sz w:val="22"/>
          <w:szCs w:val="22"/>
          <w:lang w:val="en-GB"/>
        </w:rPr>
        <w:t xml:space="preserve">reasonable </w:t>
      </w:r>
      <w:r w:rsidRPr="00F32CB7">
        <w:rPr>
          <w:rFonts w:ascii="Segoe UI" w:hAnsi="Segoe UI" w:cs="Segoe UI"/>
          <w:sz w:val="22"/>
          <w:szCs w:val="22"/>
          <w:lang w:val="en-GB"/>
        </w:rPr>
        <w:t xml:space="preserve">consumer will think that the claim </w:t>
      </w:r>
      <w:r w:rsidR="001B059C">
        <w:rPr>
          <w:rFonts w:ascii="Segoe UI" w:hAnsi="Segoe UI" w:cs="Segoe UI"/>
          <w:sz w:val="22"/>
          <w:szCs w:val="22"/>
          <w:lang w:val="en-GB"/>
        </w:rPr>
        <w:t xml:space="preserve">also </w:t>
      </w:r>
      <w:r w:rsidRPr="00F32CB7">
        <w:rPr>
          <w:rFonts w:ascii="Segoe UI" w:hAnsi="Segoe UI" w:cs="Segoe UI"/>
          <w:sz w:val="22"/>
          <w:szCs w:val="22"/>
          <w:lang w:val="en-GB"/>
        </w:rPr>
        <w:t xml:space="preserve">means that </w:t>
      </w:r>
      <w:r w:rsidR="001B059C">
        <w:rPr>
          <w:rFonts w:ascii="Segoe UI" w:hAnsi="Segoe UI" w:cs="Segoe UI"/>
          <w:sz w:val="22"/>
          <w:szCs w:val="22"/>
          <w:lang w:val="en-GB"/>
        </w:rPr>
        <w:t xml:space="preserve">all </w:t>
      </w:r>
      <w:r w:rsidRPr="00F32CB7">
        <w:rPr>
          <w:rFonts w:ascii="Segoe UI" w:hAnsi="Segoe UI" w:cs="Segoe UI"/>
          <w:sz w:val="22"/>
          <w:szCs w:val="22"/>
          <w:lang w:val="en-GB"/>
        </w:rPr>
        <w:t>the active</w:t>
      </w:r>
      <w:r w:rsidR="001B059C">
        <w:rPr>
          <w:rFonts w:ascii="Segoe UI" w:hAnsi="Segoe UI" w:cs="Segoe UI"/>
          <w:sz w:val="22"/>
          <w:szCs w:val="22"/>
          <w:lang w:val="en-GB"/>
        </w:rPr>
        <w:t xml:space="preserve"> (and inactive)</w:t>
      </w:r>
      <w:r w:rsidRPr="00F32CB7">
        <w:rPr>
          <w:rFonts w:ascii="Segoe UI" w:hAnsi="Segoe UI" w:cs="Segoe UI"/>
          <w:sz w:val="22"/>
          <w:szCs w:val="22"/>
          <w:lang w:val="en-GB"/>
        </w:rPr>
        <w:t xml:space="preserve"> ingredients were synthesised and/or fundamentally changed in Australia</w:t>
      </w:r>
      <w:r w:rsidR="001B059C">
        <w:rPr>
          <w:rFonts w:ascii="Segoe UI" w:hAnsi="Segoe UI" w:cs="Segoe UI"/>
          <w:sz w:val="22"/>
          <w:szCs w:val="22"/>
          <w:lang w:val="en-GB"/>
        </w:rPr>
        <w:t xml:space="preserve"> prior to the finished product being manufactured in Australia</w:t>
      </w:r>
      <w:r w:rsidRPr="00F32CB7">
        <w:rPr>
          <w:rFonts w:ascii="Segoe UI" w:hAnsi="Segoe UI" w:cs="Segoe UI"/>
          <w:sz w:val="22"/>
          <w:szCs w:val="22"/>
          <w:lang w:val="en-GB"/>
        </w:rPr>
        <w:t>.</w:t>
      </w:r>
    </w:p>
    <w:p w14:paraId="7F09FC6D" w14:textId="3D25DB95" w:rsidR="00F32CB7" w:rsidRDefault="00F32CB7" w:rsidP="00CE41CF">
      <w:pPr>
        <w:jc w:val="both"/>
        <w:rPr>
          <w:rFonts w:ascii="Segoe UI" w:hAnsi="Segoe UI" w:cs="Segoe UI"/>
          <w:sz w:val="22"/>
          <w:szCs w:val="22"/>
          <w:lang w:val="en-GB"/>
        </w:rPr>
      </w:pPr>
    </w:p>
    <w:p w14:paraId="7065B1E0" w14:textId="48E638A5" w:rsidR="00F32CB7" w:rsidRDefault="00606445" w:rsidP="00CE41CF">
      <w:pPr>
        <w:jc w:val="both"/>
        <w:rPr>
          <w:rFonts w:ascii="Segoe UI" w:hAnsi="Segoe UI" w:cs="Segoe UI"/>
          <w:sz w:val="22"/>
          <w:szCs w:val="22"/>
          <w:lang w:val="en-GB"/>
        </w:rPr>
      </w:pPr>
      <w:r w:rsidRPr="0001510F">
        <w:rPr>
          <w:rFonts w:ascii="Segoe UI" w:hAnsi="Segoe UI" w:cs="Segoe UI"/>
          <w:sz w:val="22"/>
          <w:szCs w:val="22"/>
          <w:lang w:val="en-GB"/>
        </w:rPr>
        <w:t>As we understand it, the ACCC’s view (and the view expressed in the recent Fish Oil case</w:t>
      </w:r>
      <w:r w:rsidRPr="0001510F">
        <w:rPr>
          <w:rStyle w:val="FootnoteReference"/>
          <w:rFonts w:ascii="Segoe UI" w:hAnsi="Segoe UI" w:cs="Segoe UI"/>
          <w:sz w:val="22"/>
          <w:szCs w:val="22"/>
          <w:lang w:val="en-GB"/>
        </w:rPr>
        <w:footnoteReference w:id="1"/>
      </w:r>
      <w:r w:rsidRPr="0001510F">
        <w:rPr>
          <w:rFonts w:ascii="Segoe UI" w:hAnsi="Segoe UI" w:cs="Segoe UI"/>
          <w:sz w:val="22"/>
          <w:szCs w:val="22"/>
          <w:lang w:val="en-GB"/>
        </w:rPr>
        <w:t xml:space="preserve">) is that </w:t>
      </w:r>
      <w:r w:rsidR="0001510F">
        <w:rPr>
          <w:rFonts w:ascii="Segoe UI" w:hAnsi="Segoe UI" w:cs="Segoe UI"/>
          <w:sz w:val="22"/>
          <w:szCs w:val="22"/>
          <w:lang w:val="en-GB"/>
        </w:rPr>
        <w:t>reg</w:t>
      </w:r>
      <w:r w:rsidRPr="0001510F">
        <w:rPr>
          <w:rFonts w:ascii="Segoe UI" w:hAnsi="Segoe UI" w:cs="Segoe UI"/>
          <w:sz w:val="22"/>
          <w:szCs w:val="22"/>
          <w:lang w:val="en-GB"/>
        </w:rPr>
        <w:t xml:space="preserve">ardless of the </w:t>
      </w:r>
      <w:r w:rsidR="00B444DF">
        <w:rPr>
          <w:rFonts w:ascii="Segoe UI" w:hAnsi="Segoe UI" w:cs="Segoe UI"/>
          <w:sz w:val="22"/>
          <w:szCs w:val="22"/>
          <w:lang w:val="en-GB"/>
        </w:rPr>
        <w:t>likely o</w:t>
      </w:r>
      <w:r w:rsidRPr="0001510F">
        <w:rPr>
          <w:rFonts w:ascii="Segoe UI" w:hAnsi="Segoe UI" w:cs="Segoe UI"/>
          <w:sz w:val="22"/>
          <w:szCs w:val="22"/>
          <w:lang w:val="en-GB"/>
        </w:rPr>
        <w:t xml:space="preserve">pinion of the ordinary </w:t>
      </w:r>
      <w:r w:rsidR="00B444DF">
        <w:rPr>
          <w:rFonts w:ascii="Segoe UI" w:hAnsi="Segoe UI" w:cs="Segoe UI"/>
          <w:sz w:val="22"/>
          <w:szCs w:val="22"/>
          <w:lang w:val="en-GB"/>
        </w:rPr>
        <w:t xml:space="preserve">reasonable </w:t>
      </w:r>
      <w:r w:rsidRPr="0001510F">
        <w:rPr>
          <w:rFonts w:ascii="Segoe UI" w:hAnsi="Segoe UI" w:cs="Segoe UI"/>
          <w:sz w:val="22"/>
          <w:szCs w:val="22"/>
          <w:lang w:val="en-GB"/>
        </w:rPr>
        <w:t xml:space="preserve">consumer viewing </w:t>
      </w:r>
      <w:r w:rsidR="0001510F">
        <w:rPr>
          <w:rFonts w:ascii="Segoe UI" w:hAnsi="Segoe UI" w:cs="Segoe UI"/>
          <w:sz w:val="22"/>
          <w:szCs w:val="22"/>
          <w:lang w:val="en-GB"/>
        </w:rPr>
        <w:t xml:space="preserve">the </w:t>
      </w:r>
      <w:r w:rsidRPr="0001510F">
        <w:rPr>
          <w:rFonts w:ascii="Segoe UI" w:hAnsi="Segoe UI" w:cs="Segoe UI"/>
          <w:sz w:val="22"/>
          <w:szCs w:val="22"/>
          <w:lang w:val="en-GB"/>
        </w:rPr>
        <w:t>claim</w:t>
      </w:r>
      <w:r w:rsidR="0001510F">
        <w:rPr>
          <w:rFonts w:ascii="Segoe UI" w:hAnsi="Segoe UI" w:cs="Segoe UI"/>
          <w:sz w:val="22"/>
          <w:szCs w:val="22"/>
          <w:lang w:val="en-GB"/>
        </w:rPr>
        <w:t xml:space="preserve"> (and regardless of the operation of s18 of the ACL), the amount of transformation that takes place </w:t>
      </w:r>
      <w:r w:rsidR="00237978">
        <w:rPr>
          <w:rFonts w:ascii="Segoe UI" w:hAnsi="Segoe UI" w:cs="Segoe UI"/>
          <w:sz w:val="22"/>
          <w:szCs w:val="22"/>
          <w:lang w:val="en-GB"/>
        </w:rPr>
        <w:t xml:space="preserve">in manufacturing a medicine </w:t>
      </w:r>
      <w:r w:rsidR="0001510F">
        <w:rPr>
          <w:rFonts w:ascii="Segoe UI" w:hAnsi="Segoe UI" w:cs="Segoe UI"/>
          <w:sz w:val="22"/>
          <w:szCs w:val="22"/>
          <w:lang w:val="en-GB"/>
        </w:rPr>
        <w:t xml:space="preserve">is insufficient to comply </w:t>
      </w:r>
      <w:r w:rsidR="0001510F">
        <w:rPr>
          <w:rFonts w:ascii="Segoe UI" w:hAnsi="Segoe UI" w:cs="Segoe UI"/>
          <w:sz w:val="22"/>
          <w:szCs w:val="22"/>
          <w:lang w:val="en-GB"/>
        </w:rPr>
        <w:lastRenderedPageBreak/>
        <w:t xml:space="preserve">with the safe harbour and so the </w:t>
      </w:r>
      <w:r w:rsidR="0005254D">
        <w:rPr>
          <w:rFonts w:ascii="Segoe UI" w:hAnsi="Segoe UI" w:cs="Segoe UI"/>
          <w:sz w:val="22"/>
          <w:szCs w:val="22"/>
          <w:lang w:val="en-GB"/>
        </w:rPr>
        <w:t xml:space="preserve">Australian Made logo </w:t>
      </w:r>
      <w:r w:rsidR="0001510F">
        <w:rPr>
          <w:rFonts w:ascii="Segoe UI" w:hAnsi="Segoe UI" w:cs="Segoe UI"/>
          <w:sz w:val="22"/>
          <w:szCs w:val="22"/>
          <w:lang w:val="en-GB"/>
        </w:rPr>
        <w:t xml:space="preserve">cannot be </w:t>
      </w:r>
      <w:r w:rsidR="0005254D">
        <w:rPr>
          <w:rFonts w:ascii="Segoe UI" w:hAnsi="Segoe UI" w:cs="Segoe UI"/>
          <w:sz w:val="22"/>
          <w:szCs w:val="22"/>
          <w:lang w:val="en-GB"/>
        </w:rPr>
        <w:t>applied to the product</w:t>
      </w:r>
      <w:r w:rsidR="0001510F">
        <w:rPr>
          <w:rFonts w:ascii="Segoe UI" w:hAnsi="Segoe UI" w:cs="Segoe UI"/>
          <w:sz w:val="22"/>
          <w:szCs w:val="22"/>
          <w:lang w:val="en-GB"/>
        </w:rPr>
        <w:t>.</w:t>
      </w:r>
    </w:p>
    <w:p w14:paraId="468BCBED" w14:textId="164A663E" w:rsidR="00F32CB7" w:rsidRDefault="00F32CB7" w:rsidP="00CE41CF">
      <w:pPr>
        <w:jc w:val="both"/>
        <w:rPr>
          <w:rFonts w:ascii="Segoe UI" w:hAnsi="Segoe UI" w:cs="Segoe UI"/>
          <w:sz w:val="22"/>
          <w:szCs w:val="22"/>
          <w:lang w:val="en-GB"/>
        </w:rPr>
      </w:pPr>
    </w:p>
    <w:p w14:paraId="3F4112AB" w14:textId="546DE620" w:rsidR="00B5560B" w:rsidRDefault="00B5560B" w:rsidP="00CE41CF">
      <w:pPr>
        <w:jc w:val="both"/>
        <w:rPr>
          <w:rFonts w:ascii="Segoe UI" w:hAnsi="Segoe UI" w:cs="Segoe UI"/>
          <w:sz w:val="22"/>
          <w:szCs w:val="22"/>
          <w:lang w:val="en-GB"/>
        </w:rPr>
      </w:pPr>
      <w:r w:rsidRPr="00297AA1">
        <w:rPr>
          <w:rFonts w:ascii="Segoe UI" w:hAnsi="Segoe UI" w:cs="Segoe UI"/>
          <w:sz w:val="22"/>
          <w:szCs w:val="22"/>
          <w:highlight w:val="yellow"/>
          <w:lang w:val="en-GB"/>
        </w:rPr>
        <w:t xml:space="preserve">Our view is that a reasonable consumer would </w:t>
      </w:r>
      <w:r w:rsidRPr="00297AA1">
        <w:rPr>
          <w:rFonts w:ascii="Segoe UI" w:hAnsi="Segoe UI" w:cs="Segoe UI"/>
          <w:sz w:val="22"/>
          <w:szCs w:val="22"/>
          <w:highlight w:val="yellow"/>
          <w:u w:val="single"/>
          <w:lang w:val="en-GB"/>
        </w:rPr>
        <w:t>not</w:t>
      </w:r>
      <w:r w:rsidRPr="00297AA1">
        <w:rPr>
          <w:rFonts w:ascii="Segoe UI" w:hAnsi="Segoe UI" w:cs="Segoe UI"/>
          <w:sz w:val="22"/>
          <w:szCs w:val="22"/>
          <w:highlight w:val="yellow"/>
          <w:lang w:val="en-GB"/>
        </w:rPr>
        <w:t xml:space="preserve"> be misled or deceived by a “Made in Australia” claim or logo on a product which had undergone the TGA approved step of “Manufacture of dosage form” in Australia.</w:t>
      </w:r>
    </w:p>
    <w:p w14:paraId="503DC924" w14:textId="77777777" w:rsidR="00B5560B" w:rsidRDefault="00B5560B" w:rsidP="00CE41CF">
      <w:pPr>
        <w:jc w:val="both"/>
        <w:rPr>
          <w:rFonts w:ascii="Segoe UI" w:hAnsi="Segoe UI" w:cs="Segoe UI"/>
          <w:sz w:val="22"/>
          <w:szCs w:val="22"/>
          <w:lang w:val="en-GB"/>
        </w:rPr>
      </w:pPr>
    </w:p>
    <w:p w14:paraId="5B9969C9" w14:textId="2580C15B" w:rsidR="0001510F" w:rsidRDefault="0001510F" w:rsidP="00CE41CF">
      <w:pPr>
        <w:jc w:val="both"/>
        <w:rPr>
          <w:rFonts w:ascii="Segoe UI" w:hAnsi="Segoe UI" w:cs="Segoe UI"/>
          <w:sz w:val="22"/>
          <w:szCs w:val="22"/>
          <w:lang w:val="en-GB"/>
        </w:rPr>
      </w:pPr>
      <w:r>
        <w:rPr>
          <w:rFonts w:ascii="Segoe UI" w:hAnsi="Segoe UI" w:cs="Segoe UI"/>
          <w:sz w:val="22"/>
          <w:szCs w:val="22"/>
          <w:lang w:val="en-GB"/>
        </w:rPr>
        <w:t xml:space="preserve">This misalignment between the </w:t>
      </w:r>
      <w:r w:rsidR="001A2BD9">
        <w:rPr>
          <w:rFonts w:ascii="Segoe UI" w:hAnsi="Segoe UI" w:cs="Segoe UI"/>
          <w:sz w:val="22"/>
          <w:szCs w:val="22"/>
          <w:lang w:val="en-GB"/>
        </w:rPr>
        <w:t>application</w:t>
      </w:r>
      <w:r>
        <w:rPr>
          <w:rFonts w:ascii="Segoe UI" w:hAnsi="Segoe UI" w:cs="Segoe UI"/>
          <w:sz w:val="22"/>
          <w:szCs w:val="22"/>
          <w:lang w:val="en-GB"/>
        </w:rPr>
        <w:t xml:space="preserve"> of the safe harbour and the operation of s18 </w:t>
      </w:r>
      <w:r w:rsidR="00CE2A24">
        <w:rPr>
          <w:rFonts w:ascii="Segoe UI" w:hAnsi="Segoe UI" w:cs="Segoe UI"/>
          <w:sz w:val="22"/>
          <w:szCs w:val="22"/>
          <w:lang w:val="en-GB"/>
        </w:rPr>
        <w:t xml:space="preserve">in relation to therapeutic goods </w:t>
      </w:r>
      <w:r>
        <w:rPr>
          <w:rFonts w:ascii="Segoe UI" w:hAnsi="Segoe UI" w:cs="Segoe UI"/>
          <w:sz w:val="22"/>
          <w:szCs w:val="22"/>
          <w:lang w:val="en-GB"/>
        </w:rPr>
        <w:t xml:space="preserve">must </w:t>
      </w:r>
      <w:r w:rsidR="00B5560B">
        <w:rPr>
          <w:rFonts w:ascii="Segoe UI" w:hAnsi="Segoe UI" w:cs="Segoe UI"/>
          <w:sz w:val="22"/>
          <w:szCs w:val="22"/>
          <w:lang w:val="en-GB"/>
        </w:rPr>
        <w:t xml:space="preserve">therefore </w:t>
      </w:r>
      <w:r>
        <w:rPr>
          <w:rFonts w:ascii="Segoe UI" w:hAnsi="Segoe UI" w:cs="Segoe UI"/>
          <w:sz w:val="22"/>
          <w:szCs w:val="22"/>
          <w:lang w:val="en-GB"/>
        </w:rPr>
        <w:t>be addressed.</w:t>
      </w:r>
    </w:p>
    <w:p w14:paraId="6F71C7C7" w14:textId="150ED5C3" w:rsidR="0001510F" w:rsidRDefault="0001510F" w:rsidP="00CE41CF">
      <w:pPr>
        <w:jc w:val="both"/>
        <w:rPr>
          <w:rFonts w:ascii="Segoe UI" w:hAnsi="Segoe UI" w:cs="Segoe UI"/>
          <w:sz w:val="22"/>
          <w:szCs w:val="22"/>
          <w:lang w:val="en-GB"/>
        </w:rPr>
      </w:pPr>
    </w:p>
    <w:p w14:paraId="752B5AE0" w14:textId="77777777" w:rsidR="00405EC1" w:rsidRDefault="00405EC1" w:rsidP="00CE41CF">
      <w:pPr>
        <w:jc w:val="both"/>
        <w:rPr>
          <w:rFonts w:ascii="Segoe UI" w:hAnsi="Segoe UI" w:cs="Segoe UI"/>
          <w:sz w:val="22"/>
          <w:szCs w:val="22"/>
          <w:lang w:val="en-GB"/>
        </w:rPr>
      </w:pPr>
    </w:p>
    <w:p w14:paraId="711D55C8" w14:textId="57867C13" w:rsidR="004D4564" w:rsidRPr="00405EC1" w:rsidRDefault="0084660A" w:rsidP="00CE41CF">
      <w:pPr>
        <w:jc w:val="both"/>
        <w:rPr>
          <w:rFonts w:ascii="Segoe UI" w:hAnsi="Segoe UI" w:cs="Segoe UI"/>
          <w:sz w:val="22"/>
          <w:szCs w:val="22"/>
          <w:u w:val="single"/>
          <w:lang w:val="en-GB"/>
        </w:rPr>
      </w:pPr>
      <w:r w:rsidRPr="00405EC1">
        <w:rPr>
          <w:rFonts w:ascii="Segoe UI" w:hAnsi="Segoe UI" w:cs="Segoe UI"/>
          <w:sz w:val="22"/>
          <w:szCs w:val="22"/>
          <w:u w:val="single"/>
          <w:lang w:val="en-GB"/>
        </w:rPr>
        <w:t>Addressing</w:t>
      </w:r>
      <w:r w:rsidR="00B66C5F" w:rsidRPr="00405EC1">
        <w:rPr>
          <w:rFonts w:ascii="Segoe UI" w:hAnsi="Segoe UI" w:cs="Segoe UI"/>
          <w:sz w:val="22"/>
          <w:szCs w:val="22"/>
          <w:u w:val="single"/>
          <w:lang w:val="en-GB"/>
        </w:rPr>
        <w:t xml:space="preserve"> of the issue</w:t>
      </w:r>
    </w:p>
    <w:p w14:paraId="4DB4F5C4" w14:textId="3245473B" w:rsidR="004D4564" w:rsidRDefault="004D4564" w:rsidP="00CE41CF">
      <w:pPr>
        <w:jc w:val="both"/>
        <w:rPr>
          <w:rFonts w:ascii="Segoe UI" w:hAnsi="Segoe UI" w:cs="Segoe UI"/>
          <w:sz w:val="22"/>
          <w:szCs w:val="22"/>
          <w:lang w:val="en-GB"/>
        </w:rPr>
      </w:pPr>
    </w:p>
    <w:p w14:paraId="3FA70B45" w14:textId="4D438FFA" w:rsidR="004D4564" w:rsidRDefault="004D4564" w:rsidP="004D4564">
      <w:pPr>
        <w:jc w:val="both"/>
        <w:rPr>
          <w:rFonts w:ascii="Segoe UI" w:hAnsi="Segoe UI" w:cs="Segoe UI"/>
          <w:sz w:val="22"/>
          <w:szCs w:val="22"/>
          <w:lang w:val="en-GB"/>
        </w:rPr>
      </w:pPr>
      <w:r>
        <w:rPr>
          <w:rFonts w:ascii="Segoe UI" w:hAnsi="Segoe UI" w:cs="Segoe UI"/>
          <w:sz w:val="22"/>
          <w:szCs w:val="22"/>
          <w:lang w:val="en-GB"/>
        </w:rPr>
        <w:t xml:space="preserve">The current issue </w:t>
      </w:r>
      <w:r w:rsidR="00B5560B">
        <w:rPr>
          <w:rFonts w:ascii="Segoe UI" w:hAnsi="Segoe UI" w:cs="Segoe UI"/>
          <w:sz w:val="22"/>
          <w:szCs w:val="22"/>
          <w:lang w:val="en-GB"/>
        </w:rPr>
        <w:t>can be described</w:t>
      </w:r>
      <w:r>
        <w:rPr>
          <w:rFonts w:ascii="Segoe UI" w:hAnsi="Segoe UI" w:cs="Segoe UI"/>
          <w:sz w:val="22"/>
          <w:szCs w:val="22"/>
          <w:lang w:val="en-GB"/>
        </w:rPr>
        <w:t xml:space="preserve"> as follows:</w:t>
      </w:r>
    </w:p>
    <w:p w14:paraId="06681981" w14:textId="77777777" w:rsidR="004D4564" w:rsidRDefault="004D4564" w:rsidP="004D4564">
      <w:pPr>
        <w:jc w:val="both"/>
        <w:rPr>
          <w:rFonts w:ascii="Segoe UI" w:hAnsi="Segoe UI" w:cs="Segoe UI"/>
          <w:sz w:val="22"/>
          <w:szCs w:val="22"/>
          <w:lang w:val="en-GB"/>
        </w:rPr>
      </w:pPr>
    </w:p>
    <w:p w14:paraId="62A72F9F" w14:textId="06145AB1" w:rsidR="004D4564" w:rsidRPr="00B444DF" w:rsidRDefault="00B5560B" w:rsidP="004D4564">
      <w:pPr>
        <w:pStyle w:val="ListParagraph"/>
        <w:numPr>
          <w:ilvl w:val="0"/>
          <w:numId w:val="12"/>
        </w:numPr>
        <w:jc w:val="both"/>
        <w:rPr>
          <w:rFonts w:ascii="Segoe UI" w:hAnsi="Segoe UI" w:cs="Segoe UI"/>
          <w:sz w:val="22"/>
          <w:szCs w:val="22"/>
          <w:lang w:val="en-GB"/>
        </w:rPr>
      </w:pPr>
      <w:bookmarkStart w:id="1" w:name="_Hlk23323614"/>
      <w:r>
        <w:rPr>
          <w:rFonts w:ascii="Segoe UI" w:hAnsi="Segoe UI" w:cs="Segoe UI"/>
          <w:sz w:val="22"/>
          <w:szCs w:val="22"/>
          <w:lang w:val="en-GB"/>
        </w:rPr>
        <w:t>The change</w:t>
      </w:r>
      <w:r w:rsidR="004D4564" w:rsidRPr="00B444DF">
        <w:rPr>
          <w:rFonts w:ascii="Segoe UI" w:hAnsi="Segoe UI" w:cs="Segoe UI"/>
          <w:sz w:val="22"/>
          <w:szCs w:val="22"/>
          <w:lang w:val="en-GB"/>
        </w:rPr>
        <w:t xml:space="preserve"> to the definition of “substantial transformation” and the application of this new definition to therapeutic goods </w:t>
      </w:r>
      <w:r w:rsidR="00B66C5F">
        <w:rPr>
          <w:rFonts w:ascii="Segoe UI" w:hAnsi="Segoe UI" w:cs="Segoe UI"/>
          <w:sz w:val="22"/>
          <w:szCs w:val="22"/>
          <w:lang w:val="en-GB"/>
        </w:rPr>
        <w:t xml:space="preserve">has led some parties to form the </w:t>
      </w:r>
      <w:r w:rsidR="00586864">
        <w:rPr>
          <w:rFonts w:ascii="Segoe UI" w:hAnsi="Segoe UI" w:cs="Segoe UI"/>
          <w:sz w:val="22"/>
          <w:szCs w:val="22"/>
          <w:lang w:val="en-GB"/>
        </w:rPr>
        <w:t xml:space="preserve">very narrow </w:t>
      </w:r>
      <w:r w:rsidR="00B66C5F">
        <w:rPr>
          <w:rFonts w:ascii="Segoe UI" w:hAnsi="Segoe UI" w:cs="Segoe UI"/>
          <w:sz w:val="22"/>
          <w:szCs w:val="22"/>
          <w:lang w:val="en-GB"/>
        </w:rPr>
        <w:t>view that</w:t>
      </w:r>
      <w:r w:rsidR="004D4564" w:rsidRPr="00B444DF">
        <w:rPr>
          <w:rFonts w:ascii="Segoe UI" w:hAnsi="Segoe UI" w:cs="Segoe UI"/>
          <w:sz w:val="22"/>
          <w:szCs w:val="22"/>
          <w:lang w:val="en-GB"/>
        </w:rPr>
        <w:t xml:space="preserve"> the manufacture of a complex therapeutic good  </w:t>
      </w:r>
      <w:r w:rsidR="00B66C5F">
        <w:rPr>
          <w:rFonts w:ascii="Segoe UI" w:hAnsi="Segoe UI" w:cs="Segoe UI"/>
          <w:sz w:val="22"/>
          <w:szCs w:val="22"/>
          <w:lang w:val="en-GB"/>
        </w:rPr>
        <w:t xml:space="preserve">from its constituent ingredients is </w:t>
      </w:r>
      <w:r w:rsidR="004D4564" w:rsidRPr="00B444DF">
        <w:rPr>
          <w:rFonts w:ascii="Segoe UI" w:hAnsi="Segoe UI" w:cs="Segoe UI"/>
          <w:sz w:val="22"/>
          <w:szCs w:val="22"/>
          <w:lang w:val="en-GB"/>
        </w:rPr>
        <w:t xml:space="preserve">not a </w:t>
      </w:r>
      <w:r w:rsidR="004D4564" w:rsidRPr="00B444DF">
        <w:rPr>
          <w:rFonts w:ascii="Segoe UI" w:hAnsi="Segoe UI" w:cs="Segoe UI"/>
          <w:i/>
          <w:iCs/>
          <w:sz w:val="22"/>
          <w:szCs w:val="22"/>
          <w:lang w:val="en-GB"/>
        </w:rPr>
        <w:t>substantial</w:t>
      </w:r>
      <w:r w:rsidR="004D4564" w:rsidRPr="00B444DF">
        <w:rPr>
          <w:rFonts w:ascii="Segoe UI" w:hAnsi="Segoe UI" w:cs="Segoe UI"/>
          <w:sz w:val="22"/>
          <w:szCs w:val="22"/>
          <w:lang w:val="en-GB"/>
        </w:rPr>
        <w:t xml:space="preserve"> transformation, because the active ingredient in the finished product remains unchanged following its incorporation into the finished product</w:t>
      </w:r>
      <w:bookmarkEnd w:id="1"/>
      <w:r w:rsidR="004D4564" w:rsidRPr="00B444DF">
        <w:rPr>
          <w:rFonts w:ascii="Segoe UI" w:hAnsi="Segoe UI" w:cs="Segoe UI"/>
          <w:sz w:val="22"/>
          <w:szCs w:val="22"/>
          <w:lang w:val="en-GB"/>
        </w:rPr>
        <w:t>.</w:t>
      </w:r>
    </w:p>
    <w:p w14:paraId="42DAC4B9" w14:textId="3C362F83" w:rsidR="004D4564" w:rsidRDefault="00B5560B" w:rsidP="004D4564">
      <w:pPr>
        <w:pStyle w:val="ListParagraph"/>
        <w:numPr>
          <w:ilvl w:val="0"/>
          <w:numId w:val="12"/>
        </w:numPr>
        <w:jc w:val="both"/>
        <w:rPr>
          <w:rFonts w:ascii="Segoe UI" w:hAnsi="Segoe UI" w:cs="Segoe UI"/>
          <w:sz w:val="22"/>
          <w:szCs w:val="22"/>
          <w:lang w:val="en-GB"/>
        </w:rPr>
      </w:pPr>
      <w:r>
        <w:rPr>
          <w:rFonts w:ascii="Segoe UI" w:hAnsi="Segoe UI" w:cs="Segoe UI"/>
          <w:sz w:val="22"/>
          <w:szCs w:val="22"/>
          <w:lang w:val="en-GB"/>
        </w:rPr>
        <w:t xml:space="preserve">Subsequently, there has been </w:t>
      </w:r>
      <w:r w:rsidR="004D4564" w:rsidRPr="00B444DF">
        <w:rPr>
          <w:rFonts w:ascii="Segoe UI" w:hAnsi="Segoe UI" w:cs="Segoe UI"/>
          <w:sz w:val="22"/>
          <w:szCs w:val="22"/>
          <w:lang w:val="en-GB"/>
        </w:rPr>
        <w:t xml:space="preserve">a </w:t>
      </w:r>
      <w:r w:rsidR="00B66C5F">
        <w:rPr>
          <w:rFonts w:ascii="Segoe UI" w:hAnsi="Segoe UI" w:cs="Segoe UI"/>
          <w:sz w:val="22"/>
          <w:szCs w:val="22"/>
          <w:lang w:val="en-GB"/>
        </w:rPr>
        <w:t xml:space="preserve">disproportionate </w:t>
      </w:r>
      <w:r w:rsidR="004D4564" w:rsidRPr="00B444DF">
        <w:rPr>
          <w:rFonts w:ascii="Segoe UI" w:hAnsi="Segoe UI" w:cs="Segoe UI"/>
          <w:sz w:val="22"/>
          <w:szCs w:val="22"/>
          <w:lang w:val="en-GB"/>
        </w:rPr>
        <w:t>focus on the safe harbour defence to the apparent exclusion of s18 of the ACL</w:t>
      </w:r>
      <w:r w:rsidR="00B66C5F">
        <w:rPr>
          <w:rFonts w:ascii="Segoe UI" w:hAnsi="Segoe UI" w:cs="Segoe UI"/>
          <w:sz w:val="22"/>
          <w:szCs w:val="22"/>
          <w:lang w:val="en-GB"/>
        </w:rPr>
        <w:t>.</w:t>
      </w:r>
    </w:p>
    <w:p w14:paraId="14946F29" w14:textId="191FD119" w:rsidR="00B66C5F" w:rsidRDefault="00B66C5F" w:rsidP="00B66C5F">
      <w:pPr>
        <w:pStyle w:val="ListParagraph"/>
        <w:numPr>
          <w:ilvl w:val="0"/>
          <w:numId w:val="12"/>
        </w:numPr>
        <w:jc w:val="both"/>
        <w:rPr>
          <w:rFonts w:ascii="Segoe UI" w:hAnsi="Segoe UI" w:cs="Segoe UI"/>
          <w:sz w:val="22"/>
          <w:szCs w:val="22"/>
          <w:lang w:val="en-GB"/>
        </w:rPr>
      </w:pPr>
      <w:r w:rsidRPr="00B66C5F">
        <w:rPr>
          <w:rFonts w:ascii="Segoe UI" w:hAnsi="Segoe UI" w:cs="Segoe UI"/>
          <w:sz w:val="22"/>
          <w:szCs w:val="22"/>
          <w:lang w:val="en-GB"/>
        </w:rPr>
        <w:t>In our view, a</w:t>
      </w:r>
      <w:r w:rsidR="00B5560B" w:rsidRPr="00B66C5F">
        <w:rPr>
          <w:rFonts w:ascii="Segoe UI" w:hAnsi="Segoe UI" w:cs="Segoe UI"/>
          <w:sz w:val="22"/>
          <w:szCs w:val="22"/>
          <w:lang w:val="en-GB"/>
        </w:rPr>
        <w:t xml:space="preserve"> reasonable consumer would </w:t>
      </w:r>
      <w:r w:rsidR="00B5560B" w:rsidRPr="00405EC1">
        <w:rPr>
          <w:rFonts w:ascii="Segoe UI" w:hAnsi="Segoe UI" w:cs="Segoe UI"/>
          <w:sz w:val="22"/>
          <w:szCs w:val="22"/>
          <w:u w:val="single"/>
          <w:lang w:val="en-GB"/>
        </w:rPr>
        <w:t>not</w:t>
      </w:r>
      <w:r w:rsidR="00B5560B" w:rsidRPr="00B66C5F">
        <w:rPr>
          <w:rFonts w:ascii="Segoe UI" w:hAnsi="Segoe UI" w:cs="Segoe UI"/>
          <w:sz w:val="22"/>
          <w:szCs w:val="22"/>
          <w:lang w:val="en-GB"/>
        </w:rPr>
        <w:t xml:space="preserve"> be misled or deceived by a</w:t>
      </w:r>
      <w:r w:rsidR="00B5560B" w:rsidRPr="00F93068">
        <w:rPr>
          <w:rFonts w:ascii="Segoe UI" w:hAnsi="Segoe UI" w:cs="Segoe UI"/>
          <w:sz w:val="22"/>
          <w:szCs w:val="22"/>
          <w:lang w:val="en-GB"/>
        </w:rPr>
        <w:t xml:space="preserve"> </w:t>
      </w:r>
      <w:r w:rsidRPr="00736DD4">
        <w:rPr>
          <w:rFonts w:ascii="Segoe UI" w:hAnsi="Segoe UI" w:cs="Segoe UI"/>
          <w:sz w:val="22"/>
          <w:szCs w:val="22"/>
          <w:lang w:val="en-GB"/>
        </w:rPr>
        <w:t>“</w:t>
      </w:r>
      <w:r w:rsidR="00B5560B" w:rsidRPr="00736DD4">
        <w:rPr>
          <w:rFonts w:ascii="Segoe UI" w:hAnsi="Segoe UI" w:cs="Segoe UI"/>
          <w:sz w:val="22"/>
          <w:szCs w:val="22"/>
          <w:lang w:val="en-GB"/>
        </w:rPr>
        <w:t>Made in Australia</w:t>
      </w:r>
      <w:r w:rsidRPr="00762D81">
        <w:rPr>
          <w:rFonts w:ascii="Segoe UI" w:hAnsi="Segoe UI" w:cs="Segoe UI"/>
          <w:sz w:val="22"/>
          <w:szCs w:val="22"/>
          <w:lang w:val="en-GB"/>
        </w:rPr>
        <w:t>”</w:t>
      </w:r>
      <w:r w:rsidR="00B5560B" w:rsidRPr="00762D81">
        <w:rPr>
          <w:rFonts w:ascii="Segoe UI" w:hAnsi="Segoe UI" w:cs="Segoe UI"/>
          <w:sz w:val="22"/>
          <w:szCs w:val="22"/>
          <w:lang w:val="en-GB"/>
        </w:rPr>
        <w:t xml:space="preserve"> claim on </w:t>
      </w:r>
      <w:r>
        <w:rPr>
          <w:rFonts w:ascii="Segoe UI" w:hAnsi="Segoe UI" w:cs="Segoe UI"/>
          <w:sz w:val="22"/>
          <w:szCs w:val="22"/>
          <w:lang w:val="en-GB"/>
        </w:rPr>
        <w:t xml:space="preserve">a </w:t>
      </w:r>
      <w:r w:rsidR="00B5560B" w:rsidRPr="00B66C5F">
        <w:rPr>
          <w:rFonts w:ascii="Segoe UI" w:hAnsi="Segoe UI" w:cs="Segoe UI"/>
          <w:sz w:val="22"/>
          <w:szCs w:val="22"/>
          <w:lang w:val="en-GB"/>
        </w:rPr>
        <w:t xml:space="preserve">product which </w:t>
      </w:r>
      <w:r>
        <w:rPr>
          <w:rFonts w:ascii="Segoe UI" w:hAnsi="Segoe UI" w:cs="Segoe UI"/>
          <w:sz w:val="22"/>
          <w:szCs w:val="22"/>
          <w:lang w:val="en-GB"/>
        </w:rPr>
        <w:t xml:space="preserve">had </w:t>
      </w:r>
      <w:r w:rsidR="00B5560B" w:rsidRPr="00B66C5F">
        <w:rPr>
          <w:rFonts w:ascii="Segoe UI" w:hAnsi="Segoe UI" w:cs="Segoe UI"/>
          <w:sz w:val="22"/>
          <w:szCs w:val="22"/>
          <w:lang w:val="en-GB"/>
        </w:rPr>
        <w:t>undergo</w:t>
      </w:r>
      <w:r>
        <w:rPr>
          <w:rFonts w:ascii="Segoe UI" w:hAnsi="Segoe UI" w:cs="Segoe UI"/>
          <w:sz w:val="22"/>
          <w:szCs w:val="22"/>
          <w:lang w:val="en-GB"/>
        </w:rPr>
        <w:t>ne</w:t>
      </w:r>
      <w:r w:rsidR="00B5560B" w:rsidRPr="00B66C5F">
        <w:rPr>
          <w:rFonts w:ascii="Segoe UI" w:hAnsi="Segoe UI" w:cs="Segoe UI"/>
          <w:sz w:val="22"/>
          <w:szCs w:val="22"/>
          <w:lang w:val="en-GB"/>
        </w:rPr>
        <w:t xml:space="preserve"> the </w:t>
      </w:r>
      <w:r w:rsidRPr="00B66C5F">
        <w:rPr>
          <w:rFonts w:ascii="Segoe UI" w:hAnsi="Segoe UI" w:cs="Segoe UI"/>
          <w:sz w:val="22"/>
          <w:szCs w:val="22"/>
          <w:lang w:val="en-GB"/>
        </w:rPr>
        <w:t>TGA approved step of “</w:t>
      </w:r>
      <w:r w:rsidR="00B5560B" w:rsidRPr="00B66C5F">
        <w:rPr>
          <w:rFonts w:ascii="Segoe UI" w:hAnsi="Segoe UI" w:cs="Segoe UI"/>
          <w:sz w:val="22"/>
          <w:szCs w:val="22"/>
          <w:lang w:val="en-GB"/>
        </w:rPr>
        <w:t>Manufacture of Dosage Form</w:t>
      </w:r>
      <w:r w:rsidRPr="00F93068">
        <w:rPr>
          <w:rFonts w:ascii="Segoe UI" w:hAnsi="Segoe UI" w:cs="Segoe UI"/>
          <w:sz w:val="22"/>
          <w:szCs w:val="22"/>
          <w:lang w:val="en-GB"/>
        </w:rPr>
        <w:t>” in Austra</w:t>
      </w:r>
      <w:r w:rsidRPr="0084660A">
        <w:rPr>
          <w:rFonts w:ascii="Segoe UI" w:hAnsi="Segoe UI" w:cs="Segoe UI"/>
          <w:sz w:val="22"/>
          <w:szCs w:val="22"/>
          <w:lang w:val="en-GB"/>
        </w:rPr>
        <w:t xml:space="preserve">lia because </w:t>
      </w:r>
      <w:r>
        <w:rPr>
          <w:rFonts w:ascii="Segoe UI" w:hAnsi="Segoe UI" w:cs="Segoe UI"/>
          <w:sz w:val="22"/>
          <w:szCs w:val="22"/>
          <w:lang w:val="en-GB"/>
        </w:rPr>
        <w:t>p</w:t>
      </w:r>
      <w:r w:rsidR="00B5560B" w:rsidRPr="00B66C5F">
        <w:rPr>
          <w:rFonts w:ascii="Segoe UI" w:hAnsi="Segoe UI" w:cs="Segoe UI"/>
          <w:sz w:val="22"/>
          <w:szCs w:val="22"/>
          <w:lang w:val="en-GB"/>
        </w:rPr>
        <w:t xml:space="preserve">roducts which undergo this </w:t>
      </w:r>
      <w:r>
        <w:rPr>
          <w:rFonts w:ascii="Segoe UI" w:hAnsi="Segoe UI" w:cs="Segoe UI"/>
          <w:sz w:val="22"/>
          <w:szCs w:val="22"/>
          <w:lang w:val="en-GB"/>
        </w:rPr>
        <w:t>step</w:t>
      </w:r>
      <w:r w:rsidR="00B5560B" w:rsidRPr="00B66C5F">
        <w:rPr>
          <w:rFonts w:ascii="Segoe UI" w:hAnsi="Segoe UI" w:cs="Segoe UI"/>
          <w:sz w:val="22"/>
          <w:szCs w:val="22"/>
          <w:lang w:val="en-GB"/>
        </w:rPr>
        <w:t xml:space="preserve"> </w:t>
      </w:r>
      <w:r>
        <w:rPr>
          <w:rFonts w:ascii="Segoe UI" w:hAnsi="Segoe UI" w:cs="Segoe UI"/>
          <w:sz w:val="22"/>
          <w:szCs w:val="22"/>
          <w:lang w:val="en-GB"/>
        </w:rPr>
        <w:t>do</w:t>
      </w:r>
      <w:r w:rsidR="00B5560B" w:rsidRPr="00B66C5F">
        <w:rPr>
          <w:rFonts w:ascii="Segoe UI" w:hAnsi="Segoe UI" w:cs="Segoe UI"/>
          <w:sz w:val="22"/>
          <w:szCs w:val="22"/>
          <w:lang w:val="en-GB"/>
        </w:rPr>
        <w:t xml:space="preserve"> satisfy the substantial transformation test</w:t>
      </w:r>
      <w:r>
        <w:rPr>
          <w:rFonts w:ascii="Segoe UI" w:hAnsi="Segoe UI" w:cs="Segoe UI"/>
          <w:sz w:val="22"/>
          <w:szCs w:val="22"/>
          <w:lang w:val="en-GB"/>
        </w:rPr>
        <w:t>.</w:t>
      </w:r>
    </w:p>
    <w:p w14:paraId="555B6C6B" w14:textId="52B3856F" w:rsidR="00B5560B" w:rsidRPr="00B66C5F" w:rsidRDefault="00B66C5F" w:rsidP="00B66C5F">
      <w:pPr>
        <w:pStyle w:val="ListParagraph"/>
        <w:numPr>
          <w:ilvl w:val="0"/>
          <w:numId w:val="12"/>
        </w:numPr>
        <w:jc w:val="both"/>
        <w:rPr>
          <w:rFonts w:ascii="Segoe UI" w:hAnsi="Segoe UI" w:cs="Segoe UI"/>
          <w:sz w:val="22"/>
          <w:szCs w:val="22"/>
          <w:lang w:val="en-GB"/>
        </w:rPr>
      </w:pPr>
      <w:r>
        <w:rPr>
          <w:rFonts w:ascii="Segoe UI" w:hAnsi="Segoe UI" w:cs="Segoe UI"/>
          <w:sz w:val="22"/>
          <w:szCs w:val="22"/>
          <w:lang w:val="en-GB"/>
        </w:rPr>
        <w:t>However, r</w:t>
      </w:r>
      <w:r w:rsidR="00B5560B" w:rsidRPr="00B66C5F">
        <w:rPr>
          <w:rFonts w:ascii="Segoe UI" w:hAnsi="Segoe UI" w:cs="Segoe UI"/>
          <w:sz w:val="22"/>
          <w:szCs w:val="22"/>
          <w:lang w:val="en-GB"/>
        </w:rPr>
        <w:t xml:space="preserve">ecent cases have made this less clear and </w:t>
      </w:r>
      <w:r>
        <w:rPr>
          <w:rFonts w:ascii="Segoe UI" w:hAnsi="Segoe UI" w:cs="Segoe UI"/>
          <w:sz w:val="22"/>
          <w:szCs w:val="22"/>
          <w:lang w:val="en-GB"/>
        </w:rPr>
        <w:t xml:space="preserve">have </w:t>
      </w:r>
      <w:r w:rsidR="00B5560B" w:rsidRPr="00B66C5F">
        <w:rPr>
          <w:rFonts w:ascii="Segoe UI" w:hAnsi="Segoe UI" w:cs="Segoe UI"/>
          <w:sz w:val="22"/>
          <w:szCs w:val="22"/>
          <w:lang w:val="en-GB"/>
        </w:rPr>
        <w:t>create</w:t>
      </w:r>
      <w:r>
        <w:rPr>
          <w:rFonts w:ascii="Segoe UI" w:hAnsi="Segoe UI" w:cs="Segoe UI"/>
          <w:sz w:val="22"/>
          <w:szCs w:val="22"/>
          <w:lang w:val="en-GB"/>
        </w:rPr>
        <w:t>d</w:t>
      </w:r>
      <w:r w:rsidR="00B5560B" w:rsidRPr="00B66C5F">
        <w:rPr>
          <w:rFonts w:ascii="Segoe UI" w:hAnsi="Segoe UI" w:cs="Segoe UI"/>
          <w:sz w:val="22"/>
          <w:szCs w:val="22"/>
          <w:lang w:val="en-GB"/>
        </w:rPr>
        <w:t xml:space="preserve"> business uncertainty.</w:t>
      </w:r>
    </w:p>
    <w:p w14:paraId="2F5B1A24" w14:textId="08CBC787" w:rsidR="00B5560B" w:rsidRPr="00B5560B" w:rsidRDefault="00B5560B" w:rsidP="00B5560B">
      <w:pPr>
        <w:pStyle w:val="ListParagraph"/>
        <w:numPr>
          <w:ilvl w:val="0"/>
          <w:numId w:val="12"/>
        </w:numPr>
        <w:jc w:val="both"/>
        <w:rPr>
          <w:rFonts w:ascii="Segoe UI" w:hAnsi="Segoe UI" w:cs="Segoe UI"/>
          <w:sz w:val="22"/>
          <w:szCs w:val="22"/>
          <w:lang w:val="en-GB"/>
        </w:rPr>
      </w:pPr>
      <w:r w:rsidRPr="00B5560B">
        <w:rPr>
          <w:rFonts w:ascii="Segoe UI" w:hAnsi="Segoe UI" w:cs="Segoe UI"/>
          <w:sz w:val="22"/>
          <w:szCs w:val="22"/>
          <w:lang w:val="en-GB"/>
        </w:rPr>
        <w:t xml:space="preserve">This uncertainty </w:t>
      </w:r>
      <w:r w:rsidR="00B66C5F">
        <w:rPr>
          <w:rFonts w:ascii="Segoe UI" w:hAnsi="Segoe UI" w:cs="Segoe UI"/>
          <w:sz w:val="22"/>
          <w:szCs w:val="22"/>
          <w:lang w:val="en-GB"/>
        </w:rPr>
        <w:t xml:space="preserve">must now </w:t>
      </w:r>
      <w:r w:rsidRPr="00B5560B">
        <w:rPr>
          <w:rFonts w:ascii="Segoe UI" w:hAnsi="Segoe UI" w:cs="Segoe UI"/>
          <w:sz w:val="22"/>
          <w:szCs w:val="22"/>
          <w:lang w:val="en-GB"/>
        </w:rPr>
        <w:t>be addressed either by:</w:t>
      </w:r>
    </w:p>
    <w:p w14:paraId="6AADB751" w14:textId="77777777" w:rsidR="00B66C5F" w:rsidRDefault="00B5560B" w:rsidP="00405EC1">
      <w:pPr>
        <w:pStyle w:val="ListParagraph"/>
        <w:numPr>
          <w:ilvl w:val="1"/>
          <w:numId w:val="12"/>
        </w:numPr>
        <w:jc w:val="both"/>
        <w:rPr>
          <w:rFonts w:ascii="Segoe UI" w:hAnsi="Segoe UI" w:cs="Segoe UI"/>
          <w:sz w:val="22"/>
          <w:szCs w:val="22"/>
          <w:lang w:val="en-GB"/>
        </w:rPr>
      </w:pPr>
      <w:r w:rsidRPr="00B66C5F">
        <w:rPr>
          <w:rFonts w:ascii="Segoe UI" w:hAnsi="Segoe UI" w:cs="Segoe UI"/>
          <w:sz w:val="22"/>
          <w:szCs w:val="22"/>
          <w:lang w:val="en-GB"/>
        </w:rPr>
        <w:t>changing the wording of the test</w:t>
      </w:r>
      <w:r w:rsidR="00B66C5F">
        <w:rPr>
          <w:rFonts w:ascii="Segoe UI" w:hAnsi="Segoe UI" w:cs="Segoe UI"/>
          <w:sz w:val="22"/>
          <w:szCs w:val="22"/>
          <w:lang w:val="en-GB"/>
        </w:rPr>
        <w:t>,</w:t>
      </w:r>
      <w:r w:rsidRPr="00B66C5F">
        <w:rPr>
          <w:rFonts w:ascii="Segoe UI" w:hAnsi="Segoe UI" w:cs="Segoe UI"/>
          <w:sz w:val="22"/>
          <w:szCs w:val="22"/>
          <w:lang w:val="en-GB"/>
        </w:rPr>
        <w:t xml:space="preserve"> or,</w:t>
      </w:r>
      <w:r w:rsidR="00B66C5F">
        <w:rPr>
          <w:rFonts w:ascii="Segoe UI" w:hAnsi="Segoe UI" w:cs="Segoe UI"/>
          <w:sz w:val="22"/>
          <w:szCs w:val="22"/>
          <w:lang w:val="en-GB"/>
        </w:rPr>
        <w:t xml:space="preserve"> </w:t>
      </w:r>
      <w:r w:rsidRPr="00B66C5F">
        <w:rPr>
          <w:rFonts w:ascii="Segoe UI" w:hAnsi="Segoe UI" w:cs="Segoe UI"/>
          <w:sz w:val="22"/>
          <w:szCs w:val="22"/>
          <w:lang w:val="en-GB"/>
        </w:rPr>
        <w:t>failing that</w:t>
      </w:r>
      <w:r w:rsidR="00B66C5F">
        <w:rPr>
          <w:rFonts w:ascii="Segoe UI" w:hAnsi="Segoe UI" w:cs="Segoe UI"/>
          <w:sz w:val="22"/>
          <w:szCs w:val="22"/>
          <w:lang w:val="en-GB"/>
        </w:rPr>
        <w:t>:</w:t>
      </w:r>
    </w:p>
    <w:p w14:paraId="20A0D385" w14:textId="0547EA85" w:rsidR="00B66C5F" w:rsidRDefault="00B5560B" w:rsidP="00405EC1">
      <w:pPr>
        <w:pStyle w:val="ListParagraph"/>
        <w:numPr>
          <w:ilvl w:val="1"/>
          <w:numId w:val="12"/>
        </w:numPr>
        <w:jc w:val="both"/>
        <w:rPr>
          <w:rFonts w:ascii="Segoe UI" w:hAnsi="Segoe UI" w:cs="Segoe UI"/>
          <w:sz w:val="22"/>
          <w:szCs w:val="22"/>
          <w:lang w:val="en-GB"/>
        </w:rPr>
      </w:pPr>
      <w:r w:rsidRPr="00B66C5F">
        <w:rPr>
          <w:rFonts w:ascii="Segoe UI" w:hAnsi="Segoe UI" w:cs="Segoe UI"/>
          <w:sz w:val="22"/>
          <w:szCs w:val="22"/>
          <w:lang w:val="en-GB"/>
        </w:rPr>
        <w:t xml:space="preserve">clarifying pursuant to s255(3)(b) that goods which undergo </w:t>
      </w:r>
      <w:r w:rsidR="00B66C5F" w:rsidRPr="00B66C5F">
        <w:rPr>
          <w:rFonts w:ascii="Segoe UI" w:hAnsi="Segoe UI" w:cs="Segoe UI"/>
          <w:sz w:val="22"/>
          <w:szCs w:val="22"/>
          <w:lang w:val="en-GB"/>
        </w:rPr>
        <w:t xml:space="preserve">the TGA approved step of “Manufacture of Dosage Form” in Australia </w:t>
      </w:r>
      <w:r w:rsidR="00F93068">
        <w:rPr>
          <w:rFonts w:ascii="Segoe UI" w:hAnsi="Segoe UI" w:cs="Segoe UI"/>
          <w:sz w:val="22"/>
          <w:szCs w:val="22"/>
          <w:lang w:val="en-GB"/>
        </w:rPr>
        <w:t xml:space="preserve">do </w:t>
      </w:r>
      <w:r w:rsidRPr="00B66C5F">
        <w:rPr>
          <w:rFonts w:ascii="Segoe UI" w:hAnsi="Segoe UI" w:cs="Segoe UI"/>
          <w:sz w:val="22"/>
          <w:szCs w:val="22"/>
          <w:lang w:val="en-GB"/>
        </w:rPr>
        <w:t xml:space="preserve">satisfy the substantial transformation test. </w:t>
      </w:r>
    </w:p>
    <w:p w14:paraId="7B0ECC70" w14:textId="05C977BB" w:rsidR="00B5560B" w:rsidRPr="00B66C5F" w:rsidRDefault="00B5560B" w:rsidP="00B66C5F">
      <w:pPr>
        <w:pStyle w:val="ListParagraph"/>
        <w:numPr>
          <w:ilvl w:val="0"/>
          <w:numId w:val="12"/>
        </w:numPr>
        <w:jc w:val="both"/>
        <w:rPr>
          <w:rFonts w:ascii="Segoe UI" w:hAnsi="Segoe UI" w:cs="Segoe UI"/>
          <w:sz w:val="22"/>
          <w:szCs w:val="22"/>
          <w:lang w:val="en-GB"/>
        </w:rPr>
      </w:pPr>
      <w:r w:rsidRPr="00B66C5F">
        <w:rPr>
          <w:rFonts w:ascii="Segoe UI" w:hAnsi="Segoe UI" w:cs="Segoe UI"/>
          <w:sz w:val="22"/>
          <w:szCs w:val="22"/>
          <w:lang w:val="en-GB"/>
        </w:rPr>
        <w:t xml:space="preserve">This clarification would provide industry with </w:t>
      </w:r>
      <w:r w:rsidR="00F93068">
        <w:rPr>
          <w:rFonts w:ascii="Segoe UI" w:hAnsi="Segoe UI" w:cs="Segoe UI"/>
          <w:sz w:val="22"/>
          <w:szCs w:val="22"/>
          <w:lang w:val="en-GB"/>
        </w:rPr>
        <w:t xml:space="preserve">the </w:t>
      </w:r>
      <w:r w:rsidRPr="00B66C5F">
        <w:rPr>
          <w:rFonts w:ascii="Segoe UI" w:hAnsi="Segoe UI" w:cs="Segoe UI"/>
          <w:sz w:val="22"/>
          <w:szCs w:val="22"/>
          <w:lang w:val="en-GB"/>
        </w:rPr>
        <w:t>certainty that the extensive manufacturing process they undertake in Australia for these products is being properly acknowledged.</w:t>
      </w:r>
    </w:p>
    <w:p w14:paraId="605C01D0" w14:textId="0FBA0650" w:rsidR="00B5560B" w:rsidRPr="00B444DF" w:rsidRDefault="00B5560B" w:rsidP="00B5560B">
      <w:pPr>
        <w:pStyle w:val="ListParagraph"/>
        <w:numPr>
          <w:ilvl w:val="0"/>
          <w:numId w:val="12"/>
        </w:numPr>
        <w:jc w:val="both"/>
        <w:rPr>
          <w:rFonts w:ascii="Segoe UI" w:hAnsi="Segoe UI" w:cs="Segoe UI"/>
          <w:sz w:val="22"/>
          <w:szCs w:val="22"/>
          <w:lang w:val="en-GB"/>
        </w:rPr>
      </w:pPr>
      <w:r w:rsidRPr="00B5560B">
        <w:rPr>
          <w:rFonts w:ascii="Segoe UI" w:hAnsi="Segoe UI" w:cs="Segoe UI"/>
          <w:sz w:val="22"/>
          <w:szCs w:val="22"/>
          <w:lang w:val="en-GB"/>
        </w:rPr>
        <w:t xml:space="preserve">This clarification </w:t>
      </w:r>
      <w:r w:rsidR="00F93068">
        <w:rPr>
          <w:rFonts w:ascii="Segoe UI" w:hAnsi="Segoe UI" w:cs="Segoe UI"/>
          <w:sz w:val="22"/>
          <w:szCs w:val="22"/>
          <w:lang w:val="en-GB"/>
        </w:rPr>
        <w:t xml:space="preserve">needs to </w:t>
      </w:r>
      <w:r w:rsidRPr="00B5560B">
        <w:rPr>
          <w:rFonts w:ascii="Segoe UI" w:hAnsi="Segoe UI" w:cs="Segoe UI"/>
          <w:sz w:val="22"/>
          <w:szCs w:val="22"/>
          <w:lang w:val="en-GB"/>
        </w:rPr>
        <w:t>appl</w:t>
      </w:r>
      <w:r w:rsidR="00F93068">
        <w:rPr>
          <w:rFonts w:ascii="Segoe UI" w:hAnsi="Segoe UI" w:cs="Segoe UI"/>
          <w:sz w:val="22"/>
          <w:szCs w:val="22"/>
          <w:lang w:val="en-GB"/>
        </w:rPr>
        <w:t>y</w:t>
      </w:r>
      <w:r w:rsidRPr="00B5560B">
        <w:rPr>
          <w:rFonts w:ascii="Segoe UI" w:hAnsi="Segoe UI" w:cs="Segoe UI"/>
          <w:sz w:val="22"/>
          <w:szCs w:val="22"/>
          <w:lang w:val="en-GB"/>
        </w:rPr>
        <w:t xml:space="preserve"> to the </w:t>
      </w:r>
      <w:r w:rsidR="00736DD4">
        <w:rPr>
          <w:rFonts w:ascii="Segoe UI" w:hAnsi="Segoe UI" w:cs="Segoe UI"/>
          <w:sz w:val="22"/>
          <w:szCs w:val="22"/>
          <w:lang w:val="en-GB"/>
        </w:rPr>
        <w:t xml:space="preserve">substantial transformation </w:t>
      </w:r>
      <w:r w:rsidRPr="00B5560B">
        <w:rPr>
          <w:rFonts w:ascii="Segoe UI" w:hAnsi="Segoe UI" w:cs="Segoe UI"/>
          <w:sz w:val="22"/>
          <w:szCs w:val="22"/>
          <w:lang w:val="en-GB"/>
        </w:rPr>
        <w:t>test</w:t>
      </w:r>
      <w:r w:rsidR="001A2BD9">
        <w:rPr>
          <w:rFonts w:ascii="Segoe UI" w:hAnsi="Segoe UI" w:cs="Segoe UI"/>
          <w:sz w:val="22"/>
          <w:szCs w:val="22"/>
          <w:lang w:val="en-GB"/>
        </w:rPr>
        <w:t xml:space="preserve"> itself</w:t>
      </w:r>
      <w:r w:rsidR="00736DD4">
        <w:rPr>
          <w:rFonts w:ascii="Segoe UI" w:hAnsi="Segoe UI" w:cs="Segoe UI"/>
          <w:sz w:val="22"/>
          <w:szCs w:val="22"/>
          <w:lang w:val="en-GB"/>
        </w:rPr>
        <w:t xml:space="preserve">, </w:t>
      </w:r>
      <w:r w:rsidR="001A2BD9">
        <w:rPr>
          <w:rFonts w:ascii="Segoe UI" w:hAnsi="Segoe UI" w:cs="Segoe UI"/>
          <w:sz w:val="22"/>
          <w:szCs w:val="22"/>
          <w:lang w:val="en-GB"/>
        </w:rPr>
        <w:t xml:space="preserve">as well as </w:t>
      </w:r>
      <w:r w:rsidRPr="00B5560B">
        <w:rPr>
          <w:rFonts w:ascii="Segoe UI" w:hAnsi="Segoe UI" w:cs="Segoe UI"/>
          <w:sz w:val="22"/>
          <w:szCs w:val="22"/>
          <w:lang w:val="en-GB"/>
        </w:rPr>
        <w:t xml:space="preserve">access to the </w:t>
      </w:r>
      <w:r w:rsidR="00F93068">
        <w:rPr>
          <w:rFonts w:ascii="Segoe UI" w:hAnsi="Segoe UI" w:cs="Segoe UI"/>
          <w:sz w:val="22"/>
          <w:szCs w:val="22"/>
          <w:lang w:val="en-GB"/>
        </w:rPr>
        <w:t xml:space="preserve">claim and </w:t>
      </w:r>
      <w:r w:rsidR="00736DD4">
        <w:rPr>
          <w:rFonts w:ascii="Segoe UI" w:hAnsi="Segoe UI" w:cs="Segoe UI"/>
          <w:sz w:val="22"/>
          <w:szCs w:val="22"/>
          <w:lang w:val="en-GB"/>
        </w:rPr>
        <w:t xml:space="preserve">access to the </w:t>
      </w:r>
      <w:r w:rsidRPr="00B5560B">
        <w:rPr>
          <w:rFonts w:ascii="Segoe UI" w:hAnsi="Segoe UI" w:cs="Segoe UI"/>
          <w:sz w:val="22"/>
          <w:szCs w:val="22"/>
          <w:lang w:val="en-GB"/>
        </w:rPr>
        <w:t>logo.</w:t>
      </w:r>
    </w:p>
    <w:p w14:paraId="26CA72E9" w14:textId="77777777" w:rsidR="004D4564" w:rsidRDefault="004D4564" w:rsidP="00CE41CF">
      <w:pPr>
        <w:jc w:val="both"/>
        <w:rPr>
          <w:rFonts w:ascii="Segoe UI" w:hAnsi="Segoe UI" w:cs="Segoe UI"/>
          <w:sz w:val="22"/>
          <w:szCs w:val="22"/>
          <w:lang w:val="en-GB"/>
        </w:rPr>
      </w:pPr>
    </w:p>
    <w:p w14:paraId="54AE6ABF" w14:textId="1B4A36B1" w:rsidR="00281252" w:rsidRDefault="00281252" w:rsidP="00C24D12">
      <w:pPr>
        <w:jc w:val="both"/>
        <w:rPr>
          <w:rFonts w:ascii="Segoe UI" w:hAnsi="Segoe UI" w:cs="Segoe UI"/>
          <w:sz w:val="22"/>
          <w:szCs w:val="22"/>
          <w:lang w:val="en-GB"/>
        </w:rPr>
      </w:pPr>
    </w:p>
    <w:p w14:paraId="0920ECC3" w14:textId="4F279AC1" w:rsidR="00405EC1" w:rsidRDefault="00405EC1" w:rsidP="00C24D12">
      <w:pPr>
        <w:jc w:val="both"/>
        <w:rPr>
          <w:rFonts w:ascii="Segoe UI" w:hAnsi="Segoe UI" w:cs="Segoe UI"/>
          <w:sz w:val="22"/>
          <w:szCs w:val="22"/>
          <w:lang w:val="en-GB"/>
        </w:rPr>
      </w:pPr>
    </w:p>
    <w:p w14:paraId="3D68B482" w14:textId="74E1A342" w:rsidR="00405EC1" w:rsidRDefault="00405EC1" w:rsidP="00C24D12">
      <w:pPr>
        <w:jc w:val="both"/>
        <w:rPr>
          <w:rFonts w:ascii="Segoe UI" w:hAnsi="Segoe UI" w:cs="Segoe UI"/>
          <w:sz w:val="22"/>
          <w:szCs w:val="22"/>
          <w:lang w:val="en-GB"/>
        </w:rPr>
      </w:pPr>
    </w:p>
    <w:p w14:paraId="0F41187C" w14:textId="4F550A1D" w:rsidR="00405EC1" w:rsidRDefault="00405EC1" w:rsidP="00C24D12">
      <w:pPr>
        <w:jc w:val="both"/>
        <w:rPr>
          <w:rFonts w:ascii="Segoe UI" w:hAnsi="Segoe UI" w:cs="Segoe UI"/>
          <w:sz w:val="22"/>
          <w:szCs w:val="22"/>
          <w:lang w:val="en-GB"/>
        </w:rPr>
      </w:pPr>
    </w:p>
    <w:p w14:paraId="0C71D5CD" w14:textId="77777777" w:rsidR="00405EC1" w:rsidRDefault="00405EC1" w:rsidP="00C24D12">
      <w:pPr>
        <w:jc w:val="both"/>
        <w:rPr>
          <w:rFonts w:ascii="Segoe UI" w:hAnsi="Segoe UI" w:cs="Segoe UI"/>
          <w:sz w:val="22"/>
          <w:szCs w:val="22"/>
          <w:lang w:val="en-GB"/>
        </w:rPr>
      </w:pPr>
    </w:p>
    <w:p w14:paraId="77137FF7" w14:textId="2EAA9B24" w:rsidR="00281252" w:rsidRPr="00CE41CF" w:rsidRDefault="00CE41CF" w:rsidP="00C24D12">
      <w:pPr>
        <w:jc w:val="both"/>
        <w:rPr>
          <w:rFonts w:ascii="Segoe UI" w:hAnsi="Segoe UI" w:cs="Segoe UI"/>
          <w:sz w:val="22"/>
          <w:szCs w:val="22"/>
          <w:u w:val="single"/>
          <w:lang w:val="en-GB"/>
        </w:rPr>
      </w:pPr>
      <w:r w:rsidRPr="00CE41CF">
        <w:rPr>
          <w:rFonts w:ascii="Segoe UI" w:hAnsi="Segoe UI" w:cs="Segoe UI"/>
          <w:sz w:val="22"/>
          <w:szCs w:val="22"/>
          <w:u w:val="single"/>
          <w:lang w:val="en-GB"/>
        </w:rPr>
        <w:lastRenderedPageBreak/>
        <w:t>Manufacturing</w:t>
      </w:r>
    </w:p>
    <w:p w14:paraId="0FFC3E25" w14:textId="5AE8B8B4" w:rsidR="00CE41CF" w:rsidRDefault="00CE41CF" w:rsidP="00C24D12">
      <w:pPr>
        <w:jc w:val="both"/>
        <w:rPr>
          <w:rFonts w:ascii="Segoe UI" w:hAnsi="Segoe UI" w:cs="Segoe UI"/>
          <w:sz w:val="22"/>
          <w:szCs w:val="22"/>
          <w:lang w:val="en-GB"/>
        </w:rPr>
      </w:pPr>
    </w:p>
    <w:p w14:paraId="6932B7B9" w14:textId="5AB00DB3" w:rsidR="00CE41CF" w:rsidRPr="00CE41CF" w:rsidRDefault="000E7BFD" w:rsidP="00CE41CF">
      <w:pPr>
        <w:jc w:val="both"/>
        <w:rPr>
          <w:rFonts w:ascii="Segoe UI" w:hAnsi="Segoe UI" w:cs="Segoe UI"/>
          <w:sz w:val="22"/>
          <w:szCs w:val="22"/>
          <w:lang w:val="en-GB"/>
        </w:rPr>
      </w:pPr>
      <w:r>
        <w:rPr>
          <w:rFonts w:ascii="Segoe UI" w:hAnsi="Segoe UI" w:cs="Segoe UI"/>
          <w:sz w:val="22"/>
          <w:szCs w:val="22"/>
          <w:lang w:val="en-GB"/>
        </w:rPr>
        <w:t>As we have indicated in our previous submission</w:t>
      </w:r>
      <w:r w:rsidR="00CE2A24">
        <w:rPr>
          <w:rFonts w:ascii="Segoe UI" w:hAnsi="Segoe UI" w:cs="Segoe UI"/>
          <w:sz w:val="22"/>
          <w:szCs w:val="22"/>
          <w:lang w:val="en-GB"/>
        </w:rPr>
        <w:t>s</w:t>
      </w:r>
      <w:r>
        <w:rPr>
          <w:rFonts w:ascii="Segoe UI" w:hAnsi="Segoe UI" w:cs="Segoe UI"/>
          <w:sz w:val="22"/>
          <w:szCs w:val="22"/>
          <w:lang w:val="en-GB"/>
        </w:rPr>
        <w:t xml:space="preserve"> on this topic</w:t>
      </w:r>
      <w:r w:rsidR="00B444DF">
        <w:rPr>
          <w:rFonts w:ascii="Segoe UI" w:hAnsi="Segoe UI" w:cs="Segoe UI"/>
          <w:sz w:val="22"/>
          <w:szCs w:val="22"/>
          <w:lang w:val="en-GB"/>
        </w:rPr>
        <w:t xml:space="preserve"> (See Attachments 1 and 2)</w:t>
      </w:r>
      <w:r>
        <w:rPr>
          <w:rFonts w:ascii="Segoe UI" w:hAnsi="Segoe UI" w:cs="Segoe UI"/>
          <w:sz w:val="22"/>
          <w:szCs w:val="22"/>
          <w:lang w:val="en-GB"/>
        </w:rPr>
        <w:t xml:space="preserve">, </w:t>
      </w:r>
      <w:r w:rsidR="00CE41CF" w:rsidRPr="00CE41CF">
        <w:rPr>
          <w:rFonts w:ascii="Segoe UI" w:hAnsi="Segoe UI" w:cs="Segoe UI"/>
          <w:sz w:val="22"/>
          <w:szCs w:val="22"/>
          <w:lang w:val="en-GB"/>
        </w:rPr>
        <w:t xml:space="preserve">therapeutic goods manufacture is </w:t>
      </w:r>
      <w:r>
        <w:rPr>
          <w:rFonts w:ascii="Segoe UI" w:hAnsi="Segoe UI" w:cs="Segoe UI"/>
          <w:sz w:val="22"/>
          <w:szCs w:val="22"/>
          <w:lang w:val="en-GB"/>
        </w:rPr>
        <w:t xml:space="preserve">not </w:t>
      </w:r>
      <w:r w:rsidR="00CE41CF" w:rsidRPr="00CE41CF">
        <w:rPr>
          <w:rFonts w:ascii="Segoe UI" w:hAnsi="Segoe UI" w:cs="Segoe UI"/>
          <w:sz w:val="22"/>
          <w:szCs w:val="22"/>
          <w:lang w:val="en-GB"/>
        </w:rPr>
        <w:t xml:space="preserve">merely blending and portioning of ingredients into convenient lots, it </w:t>
      </w:r>
      <w:r>
        <w:rPr>
          <w:rFonts w:ascii="Segoe UI" w:hAnsi="Segoe UI" w:cs="Segoe UI"/>
          <w:sz w:val="22"/>
          <w:szCs w:val="22"/>
          <w:lang w:val="en-GB"/>
        </w:rPr>
        <w:t xml:space="preserve">not </w:t>
      </w:r>
      <w:r w:rsidR="00CE41CF" w:rsidRPr="00CE41CF">
        <w:rPr>
          <w:rFonts w:ascii="Segoe UI" w:hAnsi="Segoe UI" w:cs="Segoe UI"/>
          <w:sz w:val="22"/>
          <w:szCs w:val="22"/>
          <w:lang w:val="en-GB"/>
        </w:rPr>
        <w:t xml:space="preserve">is a mere repacking, it is </w:t>
      </w:r>
      <w:r>
        <w:rPr>
          <w:rFonts w:ascii="Segoe UI" w:hAnsi="Segoe UI" w:cs="Segoe UI"/>
          <w:sz w:val="22"/>
          <w:szCs w:val="22"/>
          <w:lang w:val="en-GB"/>
        </w:rPr>
        <w:t xml:space="preserve">not </w:t>
      </w:r>
      <w:r w:rsidR="00CE41CF" w:rsidRPr="00CE41CF">
        <w:rPr>
          <w:rFonts w:ascii="Segoe UI" w:hAnsi="Segoe UI" w:cs="Segoe UI"/>
          <w:sz w:val="22"/>
          <w:szCs w:val="22"/>
          <w:lang w:val="en-GB"/>
        </w:rPr>
        <w:t xml:space="preserve">akin to slicing and dicing, it </w:t>
      </w:r>
      <w:r>
        <w:rPr>
          <w:rFonts w:ascii="Segoe UI" w:hAnsi="Segoe UI" w:cs="Segoe UI"/>
          <w:sz w:val="22"/>
          <w:szCs w:val="22"/>
          <w:lang w:val="en-GB"/>
        </w:rPr>
        <w:t xml:space="preserve">does not </w:t>
      </w:r>
      <w:r w:rsidR="00CE2A24">
        <w:rPr>
          <w:rFonts w:ascii="Segoe UI" w:hAnsi="Segoe UI" w:cs="Segoe UI"/>
          <w:sz w:val="22"/>
          <w:szCs w:val="22"/>
          <w:lang w:val="en-GB"/>
        </w:rPr>
        <w:t>just</w:t>
      </w:r>
      <w:r w:rsidR="00CE41CF" w:rsidRPr="00CE41CF">
        <w:rPr>
          <w:rFonts w:ascii="Segoe UI" w:hAnsi="Segoe UI" w:cs="Segoe UI"/>
          <w:sz w:val="22"/>
          <w:szCs w:val="22"/>
          <w:lang w:val="en-GB"/>
        </w:rPr>
        <w:t xml:space="preserve"> produce something that is somewhat different to the ingredients, it is </w:t>
      </w:r>
      <w:r>
        <w:rPr>
          <w:rFonts w:ascii="Segoe UI" w:hAnsi="Segoe UI" w:cs="Segoe UI"/>
          <w:sz w:val="22"/>
          <w:szCs w:val="22"/>
          <w:lang w:val="en-GB"/>
        </w:rPr>
        <w:t xml:space="preserve">not </w:t>
      </w:r>
      <w:r w:rsidR="00CE41CF" w:rsidRPr="00CE41CF">
        <w:rPr>
          <w:rFonts w:ascii="Segoe UI" w:hAnsi="Segoe UI" w:cs="Segoe UI"/>
          <w:sz w:val="22"/>
          <w:szCs w:val="22"/>
          <w:lang w:val="en-GB"/>
        </w:rPr>
        <w:t>simply adding convenience or decoration, it is</w:t>
      </w:r>
      <w:r>
        <w:rPr>
          <w:rFonts w:ascii="Segoe UI" w:hAnsi="Segoe UI" w:cs="Segoe UI"/>
          <w:sz w:val="22"/>
          <w:szCs w:val="22"/>
          <w:lang w:val="en-GB"/>
        </w:rPr>
        <w:t xml:space="preserve"> not</w:t>
      </w:r>
      <w:r w:rsidR="00CE41CF" w:rsidRPr="00CE41CF">
        <w:rPr>
          <w:rFonts w:ascii="Segoe UI" w:hAnsi="Segoe UI" w:cs="Segoe UI"/>
          <w:sz w:val="22"/>
          <w:szCs w:val="22"/>
          <w:lang w:val="en-GB"/>
        </w:rPr>
        <w:t xml:space="preserve"> “finishing off the product” or merely changing the form or appearance of the ingredients.</w:t>
      </w:r>
    </w:p>
    <w:p w14:paraId="59BF10BE" w14:textId="77777777" w:rsidR="00CE41CF" w:rsidRPr="00CE41CF" w:rsidRDefault="00CE41CF" w:rsidP="00CE41CF">
      <w:pPr>
        <w:jc w:val="both"/>
        <w:rPr>
          <w:rFonts w:ascii="Segoe UI" w:hAnsi="Segoe UI" w:cs="Segoe UI"/>
          <w:sz w:val="22"/>
          <w:szCs w:val="22"/>
          <w:lang w:val="en-GB"/>
        </w:rPr>
      </w:pPr>
    </w:p>
    <w:p w14:paraId="74812922" w14:textId="45CC3612" w:rsidR="00CE41CF" w:rsidRPr="00CE41CF" w:rsidRDefault="000E7BFD" w:rsidP="00CE41CF">
      <w:pPr>
        <w:jc w:val="both"/>
        <w:rPr>
          <w:rFonts w:ascii="Segoe UI" w:hAnsi="Segoe UI" w:cs="Segoe UI"/>
          <w:sz w:val="22"/>
          <w:szCs w:val="22"/>
          <w:lang w:val="en-GB"/>
        </w:rPr>
      </w:pPr>
      <w:r>
        <w:rPr>
          <w:rFonts w:ascii="Segoe UI" w:hAnsi="Segoe UI" w:cs="Segoe UI"/>
          <w:sz w:val="22"/>
          <w:szCs w:val="22"/>
          <w:lang w:val="en-GB"/>
        </w:rPr>
        <w:t>Rather, t</w:t>
      </w:r>
      <w:r w:rsidR="00CE41CF" w:rsidRPr="00CE41CF">
        <w:rPr>
          <w:rFonts w:ascii="Segoe UI" w:hAnsi="Segoe UI" w:cs="Segoe UI"/>
          <w:sz w:val="22"/>
          <w:szCs w:val="22"/>
          <w:lang w:val="en-GB"/>
        </w:rPr>
        <w:t xml:space="preserve">herapeutic goods manufacture is a high skill, high technology process that transforms </w:t>
      </w:r>
      <w:r w:rsidR="00627654">
        <w:rPr>
          <w:rFonts w:ascii="Segoe UI" w:hAnsi="Segoe UI" w:cs="Segoe UI"/>
          <w:sz w:val="22"/>
          <w:szCs w:val="22"/>
          <w:lang w:val="en-GB"/>
        </w:rPr>
        <w:t xml:space="preserve">ingredients (some of which might be </w:t>
      </w:r>
      <w:r w:rsidR="00CE41CF" w:rsidRPr="00CE41CF">
        <w:rPr>
          <w:rFonts w:ascii="Segoe UI" w:hAnsi="Segoe UI" w:cs="Segoe UI"/>
          <w:sz w:val="22"/>
          <w:szCs w:val="22"/>
          <w:lang w:val="en-GB"/>
        </w:rPr>
        <w:t>poisons</w:t>
      </w:r>
      <w:r w:rsidR="00627654">
        <w:rPr>
          <w:rFonts w:ascii="Segoe UI" w:hAnsi="Segoe UI" w:cs="Segoe UI"/>
          <w:sz w:val="22"/>
          <w:szCs w:val="22"/>
          <w:lang w:val="en-GB"/>
        </w:rPr>
        <w:t>)</w:t>
      </w:r>
      <w:r w:rsidR="00CE41CF" w:rsidRPr="00CE41CF">
        <w:rPr>
          <w:rFonts w:ascii="Segoe UI" w:hAnsi="Segoe UI" w:cs="Segoe UI"/>
          <w:sz w:val="22"/>
          <w:szCs w:val="22"/>
          <w:lang w:val="en-GB"/>
        </w:rPr>
        <w:t xml:space="preserve"> into safe, stable and effective medicines. The application of expertise, technology and intellectual property converts potentially poisonous bulk active ingredient(s) into vehicles for delivering safe and effective measured doses. </w:t>
      </w:r>
    </w:p>
    <w:p w14:paraId="1A13E3C8" w14:textId="77777777" w:rsidR="00CE41CF" w:rsidRPr="00CE41CF" w:rsidRDefault="00CE41CF" w:rsidP="00CE41CF">
      <w:pPr>
        <w:jc w:val="both"/>
        <w:rPr>
          <w:rFonts w:ascii="Segoe UI" w:hAnsi="Segoe UI" w:cs="Segoe UI"/>
          <w:sz w:val="22"/>
          <w:szCs w:val="22"/>
          <w:lang w:val="en-GB"/>
        </w:rPr>
      </w:pPr>
    </w:p>
    <w:p w14:paraId="08162ED3" w14:textId="7D52BDA6" w:rsidR="00CE41CF" w:rsidRPr="00CE41CF" w:rsidRDefault="00CE41CF" w:rsidP="00CE41CF">
      <w:pPr>
        <w:jc w:val="both"/>
        <w:rPr>
          <w:rFonts w:ascii="Segoe UI" w:hAnsi="Segoe UI" w:cs="Segoe UI"/>
          <w:sz w:val="22"/>
          <w:szCs w:val="22"/>
          <w:lang w:val="en-GB"/>
        </w:rPr>
      </w:pPr>
      <w:r w:rsidRPr="00CE41CF">
        <w:rPr>
          <w:rFonts w:ascii="Segoe UI" w:hAnsi="Segoe UI" w:cs="Segoe UI"/>
          <w:sz w:val="22"/>
          <w:szCs w:val="22"/>
          <w:lang w:val="en-GB"/>
        </w:rPr>
        <w:t xml:space="preserve">Therapeutic goods manufacturing makes </w:t>
      </w:r>
      <w:r w:rsidR="00627654">
        <w:rPr>
          <w:rFonts w:ascii="Segoe UI" w:hAnsi="Segoe UI" w:cs="Segoe UI"/>
          <w:sz w:val="22"/>
          <w:szCs w:val="22"/>
          <w:lang w:val="en-GB"/>
        </w:rPr>
        <w:t xml:space="preserve">potential </w:t>
      </w:r>
      <w:r w:rsidRPr="00CE41CF">
        <w:rPr>
          <w:rFonts w:ascii="Segoe UI" w:hAnsi="Segoe UI" w:cs="Segoe UI"/>
          <w:sz w:val="22"/>
          <w:szCs w:val="22"/>
          <w:lang w:val="en-GB"/>
        </w:rPr>
        <w:t>poisons safe to consume.</w:t>
      </w:r>
    </w:p>
    <w:p w14:paraId="59955AE5" w14:textId="77777777" w:rsidR="00CE41CF" w:rsidRPr="00CE41CF" w:rsidRDefault="00CE41CF" w:rsidP="00CE41CF">
      <w:pPr>
        <w:jc w:val="both"/>
        <w:rPr>
          <w:rFonts w:ascii="Segoe UI" w:hAnsi="Segoe UI" w:cs="Segoe UI"/>
          <w:sz w:val="22"/>
          <w:szCs w:val="22"/>
          <w:lang w:val="en-GB"/>
        </w:rPr>
      </w:pPr>
    </w:p>
    <w:p w14:paraId="51CCE905" w14:textId="77777777" w:rsidR="00CE41CF" w:rsidRPr="00CE41CF" w:rsidRDefault="00CE41CF" w:rsidP="00CE41CF">
      <w:pPr>
        <w:jc w:val="both"/>
        <w:rPr>
          <w:rFonts w:ascii="Segoe UI" w:hAnsi="Segoe UI" w:cs="Segoe UI"/>
          <w:sz w:val="22"/>
          <w:szCs w:val="22"/>
          <w:lang w:val="en-GB"/>
        </w:rPr>
      </w:pPr>
      <w:r w:rsidRPr="00CE41CF">
        <w:rPr>
          <w:rFonts w:ascii="Segoe UI" w:hAnsi="Segoe UI" w:cs="Segoe UI"/>
          <w:sz w:val="22"/>
          <w:szCs w:val="22"/>
          <w:lang w:val="en-GB"/>
        </w:rPr>
        <w:t>After all the necessary research, development, compliance and regulatory activities, the following typically occurs under the careful oversight of highly skilled workers, in a highly controlled manufacturing environment:</w:t>
      </w:r>
    </w:p>
    <w:p w14:paraId="3D1438E3" w14:textId="77777777" w:rsidR="00CE41CF" w:rsidRPr="00CE41CF" w:rsidRDefault="00CE41CF" w:rsidP="00CE41CF">
      <w:pPr>
        <w:jc w:val="both"/>
        <w:rPr>
          <w:rFonts w:ascii="Segoe UI" w:hAnsi="Segoe UI" w:cs="Segoe UI"/>
          <w:sz w:val="22"/>
          <w:szCs w:val="22"/>
          <w:lang w:val="en-GB"/>
        </w:rPr>
      </w:pPr>
    </w:p>
    <w:p w14:paraId="4BD72EA9" w14:textId="63C51F54" w:rsidR="00CE41CF" w:rsidRPr="009159D3" w:rsidRDefault="00CE41CF" w:rsidP="009159D3">
      <w:pPr>
        <w:pStyle w:val="ListParagraph"/>
        <w:numPr>
          <w:ilvl w:val="0"/>
          <w:numId w:val="10"/>
        </w:numPr>
        <w:jc w:val="both"/>
        <w:rPr>
          <w:rFonts w:ascii="Segoe UI" w:hAnsi="Segoe UI" w:cs="Segoe UI"/>
          <w:sz w:val="22"/>
          <w:szCs w:val="22"/>
          <w:lang w:val="en-GB"/>
        </w:rPr>
      </w:pPr>
      <w:r w:rsidRPr="009159D3">
        <w:rPr>
          <w:rFonts w:ascii="Segoe UI" w:hAnsi="Segoe UI" w:cs="Segoe UI"/>
          <w:sz w:val="22"/>
          <w:szCs w:val="22"/>
          <w:lang w:val="en-GB"/>
        </w:rPr>
        <w:t>Receipt and testing of the starting materials</w:t>
      </w:r>
    </w:p>
    <w:p w14:paraId="1925ED34" w14:textId="3A978519" w:rsidR="00CE41CF" w:rsidRPr="009159D3" w:rsidRDefault="00CE41CF" w:rsidP="009159D3">
      <w:pPr>
        <w:pStyle w:val="ListParagraph"/>
        <w:numPr>
          <w:ilvl w:val="0"/>
          <w:numId w:val="10"/>
        </w:numPr>
        <w:jc w:val="both"/>
        <w:rPr>
          <w:rFonts w:ascii="Segoe UI" w:hAnsi="Segoe UI" w:cs="Segoe UI"/>
          <w:sz w:val="22"/>
          <w:szCs w:val="22"/>
          <w:lang w:val="en-GB"/>
        </w:rPr>
      </w:pPr>
      <w:r w:rsidRPr="009159D3">
        <w:rPr>
          <w:rFonts w:ascii="Segoe UI" w:hAnsi="Segoe UI" w:cs="Segoe UI"/>
          <w:sz w:val="22"/>
          <w:szCs w:val="22"/>
          <w:lang w:val="en-GB"/>
        </w:rPr>
        <w:t>Receipt and testing of the packaging components</w:t>
      </w:r>
    </w:p>
    <w:p w14:paraId="5F099544" w14:textId="0106A7DE" w:rsidR="00CE41CF" w:rsidRPr="009159D3" w:rsidRDefault="00CE41CF" w:rsidP="009159D3">
      <w:pPr>
        <w:pStyle w:val="ListParagraph"/>
        <w:numPr>
          <w:ilvl w:val="0"/>
          <w:numId w:val="10"/>
        </w:numPr>
        <w:jc w:val="both"/>
        <w:rPr>
          <w:rFonts w:ascii="Segoe UI" w:hAnsi="Segoe UI" w:cs="Segoe UI"/>
          <w:sz w:val="22"/>
          <w:szCs w:val="22"/>
          <w:lang w:val="en-GB"/>
        </w:rPr>
      </w:pPr>
      <w:r w:rsidRPr="009159D3">
        <w:rPr>
          <w:rFonts w:ascii="Segoe UI" w:hAnsi="Segoe UI" w:cs="Segoe UI"/>
          <w:sz w:val="22"/>
          <w:szCs w:val="22"/>
          <w:lang w:val="en-GB"/>
        </w:rPr>
        <w:t>Combining the ingredients into a bulk mixture in a precisely fixed ratio</w:t>
      </w:r>
    </w:p>
    <w:p w14:paraId="0DB04672" w14:textId="1B9D90E2" w:rsidR="00CE41CF" w:rsidRPr="009159D3" w:rsidRDefault="00CE41CF" w:rsidP="009159D3">
      <w:pPr>
        <w:pStyle w:val="ListParagraph"/>
        <w:numPr>
          <w:ilvl w:val="0"/>
          <w:numId w:val="10"/>
        </w:numPr>
        <w:jc w:val="both"/>
        <w:rPr>
          <w:rFonts w:ascii="Segoe UI" w:hAnsi="Segoe UI" w:cs="Segoe UI"/>
          <w:sz w:val="22"/>
          <w:szCs w:val="22"/>
          <w:lang w:val="en-GB"/>
        </w:rPr>
      </w:pPr>
      <w:r w:rsidRPr="009159D3">
        <w:rPr>
          <w:rFonts w:ascii="Segoe UI" w:hAnsi="Segoe UI" w:cs="Segoe UI"/>
          <w:sz w:val="22"/>
          <w:szCs w:val="22"/>
          <w:lang w:val="en-GB"/>
        </w:rPr>
        <w:t>Testing the bulk mixture</w:t>
      </w:r>
    </w:p>
    <w:p w14:paraId="3E8B36BE" w14:textId="61240C7C" w:rsidR="00CE41CF" w:rsidRPr="009159D3" w:rsidRDefault="00CE41CF" w:rsidP="009159D3">
      <w:pPr>
        <w:pStyle w:val="ListParagraph"/>
        <w:numPr>
          <w:ilvl w:val="0"/>
          <w:numId w:val="10"/>
        </w:numPr>
        <w:jc w:val="both"/>
        <w:rPr>
          <w:rFonts w:ascii="Segoe UI" w:hAnsi="Segoe UI" w:cs="Segoe UI"/>
          <w:sz w:val="22"/>
          <w:szCs w:val="22"/>
          <w:lang w:val="en-GB"/>
        </w:rPr>
      </w:pPr>
      <w:r w:rsidRPr="009159D3">
        <w:rPr>
          <w:rFonts w:ascii="Segoe UI" w:hAnsi="Segoe UI" w:cs="Segoe UI"/>
          <w:sz w:val="22"/>
          <w:szCs w:val="22"/>
          <w:lang w:val="en-GB"/>
        </w:rPr>
        <w:t>Processing the bulk mixture into its final form</w:t>
      </w:r>
      <w:r w:rsidR="00736DD4">
        <w:rPr>
          <w:rStyle w:val="FootnoteReference"/>
          <w:rFonts w:ascii="Segoe UI" w:hAnsi="Segoe UI" w:cs="Segoe UI"/>
          <w:sz w:val="22"/>
          <w:szCs w:val="22"/>
          <w:lang w:val="en-GB"/>
        </w:rPr>
        <w:footnoteReference w:id="2"/>
      </w:r>
      <w:r w:rsidRPr="009159D3">
        <w:rPr>
          <w:rFonts w:ascii="Segoe UI" w:hAnsi="Segoe UI" w:cs="Segoe UI"/>
          <w:sz w:val="22"/>
          <w:szCs w:val="22"/>
          <w:lang w:val="en-GB"/>
        </w:rPr>
        <w:t xml:space="preserve"> (e.g. tablet, lozenge, capsule, liquid, cream, etc.)</w:t>
      </w:r>
    </w:p>
    <w:p w14:paraId="7DBFDAC1" w14:textId="522546BC" w:rsidR="00CE41CF" w:rsidRPr="009159D3" w:rsidRDefault="00CE41CF" w:rsidP="009159D3">
      <w:pPr>
        <w:pStyle w:val="ListParagraph"/>
        <w:numPr>
          <w:ilvl w:val="0"/>
          <w:numId w:val="10"/>
        </w:numPr>
        <w:jc w:val="both"/>
        <w:rPr>
          <w:rFonts w:ascii="Segoe UI" w:hAnsi="Segoe UI" w:cs="Segoe UI"/>
          <w:sz w:val="22"/>
          <w:szCs w:val="22"/>
          <w:lang w:val="en-GB"/>
        </w:rPr>
      </w:pPr>
      <w:r w:rsidRPr="009159D3">
        <w:rPr>
          <w:rFonts w:ascii="Segoe UI" w:hAnsi="Segoe UI" w:cs="Segoe UI"/>
          <w:sz w:val="22"/>
          <w:szCs w:val="22"/>
          <w:lang w:val="en-GB"/>
        </w:rPr>
        <w:t>Testing the final form</w:t>
      </w:r>
    </w:p>
    <w:p w14:paraId="4438261C" w14:textId="4EC0A986" w:rsidR="00CE41CF" w:rsidRPr="009159D3" w:rsidRDefault="00CE41CF" w:rsidP="009159D3">
      <w:pPr>
        <w:pStyle w:val="ListParagraph"/>
        <w:numPr>
          <w:ilvl w:val="0"/>
          <w:numId w:val="10"/>
        </w:numPr>
        <w:jc w:val="both"/>
        <w:rPr>
          <w:rFonts w:ascii="Segoe UI" w:hAnsi="Segoe UI" w:cs="Segoe UI"/>
          <w:sz w:val="22"/>
          <w:szCs w:val="22"/>
          <w:lang w:val="en-GB"/>
        </w:rPr>
      </w:pPr>
      <w:r w:rsidRPr="009159D3">
        <w:rPr>
          <w:rFonts w:ascii="Segoe UI" w:hAnsi="Segoe UI" w:cs="Segoe UI"/>
          <w:sz w:val="22"/>
          <w:szCs w:val="22"/>
          <w:lang w:val="en-GB"/>
        </w:rPr>
        <w:t>Packaging the final form and storing under controlled conditions prior to distribution</w:t>
      </w:r>
    </w:p>
    <w:p w14:paraId="391ACDB9" w14:textId="77777777" w:rsidR="00CE41CF" w:rsidRPr="00CE41CF" w:rsidRDefault="00CE41CF" w:rsidP="00CE41CF">
      <w:pPr>
        <w:jc w:val="both"/>
        <w:rPr>
          <w:rFonts w:ascii="Segoe UI" w:hAnsi="Segoe UI" w:cs="Segoe UI"/>
          <w:sz w:val="22"/>
          <w:szCs w:val="22"/>
          <w:lang w:val="en-GB"/>
        </w:rPr>
      </w:pPr>
    </w:p>
    <w:p w14:paraId="54530BF8" w14:textId="77777777" w:rsidR="00CE41CF" w:rsidRPr="00CE41CF" w:rsidRDefault="00CE41CF" w:rsidP="00CE41CF">
      <w:pPr>
        <w:jc w:val="both"/>
        <w:rPr>
          <w:rFonts w:ascii="Segoe UI" w:hAnsi="Segoe UI" w:cs="Segoe UI"/>
          <w:sz w:val="22"/>
          <w:szCs w:val="22"/>
          <w:lang w:val="en-GB"/>
        </w:rPr>
      </w:pPr>
      <w:r w:rsidRPr="00CE41CF">
        <w:rPr>
          <w:rFonts w:ascii="Segoe UI" w:hAnsi="Segoe UI" w:cs="Segoe UI"/>
          <w:sz w:val="22"/>
          <w:szCs w:val="22"/>
          <w:lang w:val="en-GB"/>
        </w:rPr>
        <w:t xml:space="preserve">In this way (and only in this way) the identity, the purity, the uniformity of dose, the safety, the efficacy and the shelf-life of the finished product are achieved. </w:t>
      </w:r>
    </w:p>
    <w:p w14:paraId="10FF1A2A" w14:textId="77777777" w:rsidR="00CE41CF" w:rsidRPr="00CE41CF" w:rsidRDefault="00CE41CF" w:rsidP="00CE41CF">
      <w:pPr>
        <w:jc w:val="both"/>
        <w:rPr>
          <w:rFonts w:ascii="Segoe UI" w:hAnsi="Segoe UI" w:cs="Segoe UI"/>
          <w:sz w:val="22"/>
          <w:szCs w:val="22"/>
          <w:lang w:val="en-GB"/>
        </w:rPr>
      </w:pPr>
    </w:p>
    <w:p w14:paraId="259B7468" w14:textId="17FE5205" w:rsidR="00CE41CF" w:rsidRPr="00CE41CF" w:rsidRDefault="00CE41CF" w:rsidP="00CE41CF">
      <w:pPr>
        <w:jc w:val="both"/>
        <w:rPr>
          <w:rFonts w:ascii="Segoe UI" w:hAnsi="Segoe UI" w:cs="Segoe UI"/>
          <w:sz w:val="22"/>
          <w:szCs w:val="22"/>
          <w:lang w:val="en-GB"/>
        </w:rPr>
      </w:pPr>
      <w:r w:rsidRPr="00CE41CF">
        <w:rPr>
          <w:rFonts w:ascii="Segoe UI" w:hAnsi="Segoe UI" w:cs="Segoe UI"/>
          <w:sz w:val="22"/>
          <w:szCs w:val="22"/>
          <w:lang w:val="en-GB"/>
        </w:rPr>
        <w:t xml:space="preserve">The safe, effective and predictable dosing of what </w:t>
      </w:r>
      <w:r w:rsidR="00627654">
        <w:rPr>
          <w:rFonts w:ascii="Segoe UI" w:hAnsi="Segoe UI" w:cs="Segoe UI"/>
          <w:sz w:val="22"/>
          <w:szCs w:val="22"/>
          <w:lang w:val="en-GB"/>
        </w:rPr>
        <w:t>c</w:t>
      </w:r>
      <w:r w:rsidRPr="00CE41CF">
        <w:rPr>
          <w:rFonts w:ascii="Segoe UI" w:hAnsi="Segoe UI" w:cs="Segoe UI"/>
          <w:sz w:val="22"/>
          <w:szCs w:val="22"/>
          <w:lang w:val="en-GB"/>
        </w:rPr>
        <w:t>ould otherwise be a poison is thereby assured.</w:t>
      </w:r>
    </w:p>
    <w:p w14:paraId="2CE2C74C" w14:textId="77777777" w:rsidR="0084660A" w:rsidRDefault="0084660A" w:rsidP="0084660A">
      <w:pPr>
        <w:jc w:val="both"/>
        <w:rPr>
          <w:rFonts w:ascii="Segoe UI" w:hAnsi="Segoe UI" w:cs="Segoe UI"/>
          <w:sz w:val="22"/>
          <w:szCs w:val="22"/>
          <w:lang w:val="en-GB"/>
        </w:rPr>
      </w:pPr>
    </w:p>
    <w:p w14:paraId="77F12D86" w14:textId="7A6C6EC7" w:rsidR="0084660A" w:rsidRDefault="0084660A" w:rsidP="0084660A">
      <w:pPr>
        <w:jc w:val="both"/>
        <w:rPr>
          <w:rFonts w:ascii="Segoe UI" w:hAnsi="Segoe UI" w:cs="Segoe UI"/>
          <w:sz w:val="22"/>
          <w:szCs w:val="22"/>
          <w:lang w:val="en-GB"/>
        </w:rPr>
      </w:pPr>
      <w:r>
        <w:rPr>
          <w:rFonts w:ascii="Segoe UI" w:hAnsi="Segoe UI" w:cs="Segoe UI"/>
          <w:sz w:val="22"/>
          <w:szCs w:val="22"/>
          <w:lang w:val="en-GB"/>
        </w:rPr>
        <w:t xml:space="preserve">With all this in mind, it is therefore clear that </w:t>
      </w:r>
      <w:r w:rsidRPr="00F93068">
        <w:rPr>
          <w:rFonts w:ascii="Segoe UI" w:hAnsi="Segoe UI" w:cs="Segoe UI"/>
          <w:sz w:val="22"/>
          <w:szCs w:val="22"/>
          <w:lang w:val="en-GB"/>
        </w:rPr>
        <w:t xml:space="preserve">the TGA approved step of “Manufacture of </w:t>
      </w:r>
      <w:r>
        <w:rPr>
          <w:rFonts w:ascii="Segoe UI" w:hAnsi="Segoe UI" w:cs="Segoe UI"/>
          <w:sz w:val="22"/>
          <w:szCs w:val="22"/>
          <w:lang w:val="en-GB"/>
        </w:rPr>
        <w:t>d</w:t>
      </w:r>
      <w:r w:rsidRPr="00F93068">
        <w:rPr>
          <w:rFonts w:ascii="Segoe UI" w:hAnsi="Segoe UI" w:cs="Segoe UI"/>
          <w:sz w:val="22"/>
          <w:szCs w:val="22"/>
          <w:lang w:val="en-GB"/>
        </w:rPr>
        <w:t xml:space="preserve">osage </w:t>
      </w:r>
      <w:r>
        <w:rPr>
          <w:rFonts w:ascii="Segoe UI" w:hAnsi="Segoe UI" w:cs="Segoe UI"/>
          <w:sz w:val="22"/>
          <w:szCs w:val="22"/>
          <w:lang w:val="en-GB"/>
        </w:rPr>
        <w:t>f</w:t>
      </w:r>
      <w:r w:rsidRPr="00F93068">
        <w:rPr>
          <w:rFonts w:ascii="Segoe UI" w:hAnsi="Segoe UI" w:cs="Segoe UI"/>
          <w:sz w:val="22"/>
          <w:szCs w:val="22"/>
          <w:lang w:val="en-GB"/>
        </w:rPr>
        <w:t xml:space="preserve">orm” </w:t>
      </w:r>
      <w:r>
        <w:rPr>
          <w:rFonts w:ascii="Segoe UI" w:hAnsi="Segoe UI" w:cs="Segoe UI"/>
          <w:sz w:val="22"/>
          <w:szCs w:val="22"/>
          <w:lang w:val="en-GB"/>
        </w:rPr>
        <w:t>will be a good basis for identifying the transformation of imported ingredients into an Australian product.</w:t>
      </w:r>
    </w:p>
    <w:p w14:paraId="0BBFFD82" w14:textId="4A2580D6" w:rsidR="00281252" w:rsidRDefault="00281252" w:rsidP="00C24D12">
      <w:pPr>
        <w:jc w:val="both"/>
        <w:rPr>
          <w:rFonts w:ascii="Segoe UI" w:hAnsi="Segoe UI" w:cs="Segoe UI"/>
          <w:sz w:val="22"/>
          <w:szCs w:val="22"/>
          <w:lang w:val="en-GB"/>
        </w:rPr>
      </w:pPr>
    </w:p>
    <w:p w14:paraId="28D672BC" w14:textId="129D3D98" w:rsidR="00E22CCD" w:rsidRDefault="000E7BFD" w:rsidP="00C24D12">
      <w:pPr>
        <w:jc w:val="both"/>
        <w:rPr>
          <w:rFonts w:ascii="Segoe UI" w:hAnsi="Segoe UI" w:cs="Segoe UI"/>
          <w:sz w:val="22"/>
          <w:szCs w:val="22"/>
          <w:lang w:val="en-GB"/>
        </w:rPr>
      </w:pPr>
      <w:r>
        <w:rPr>
          <w:rFonts w:ascii="Segoe UI" w:hAnsi="Segoe UI" w:cs="Segoe UI"/>
          <w:sz w:val="22"/>
          <w:szCs w:val="22"/>
          <w:lang w:val="en-GB"/>
        </w:rPr>
        <w:t xml:space="preserve">While the Consultation RIS rightly acknowledges that “Manufacture of dosage form” involves a “transformative action” [page 26], the </w:t>
      </w:r>
      <w:r w:rsidRPr="00E2731F">
        <w:rPr>
          <w:rFonts w:ascii="Segoe UI" w:hAnsi="Segoe UI" w:cs="Segoe UI"/>
          <w:i/>
          <w:iCs/>
          <w:sz w:val="22"/>
          <w:szCs w:val="22"/>
          <w:lang w:val="en-GB"/>
        </w:rPr>
        <w:t>substantial</w:t>
      </w:r>
      <w:r>
        <w:rPr>
          <w:rFonts w:ascii="Segoe UI" w:hAnsi="Segoe UI" w:cs="Segoe UI"/>
          <w:sz w:val="22"/>
          <w:szCs w:val="22"/>
          <w:lang w:val="en-GB"/>
        </w:rPr>
        <w:t xml:space="preserve"> nature of this </w:t>
      </w:r>
      <w:r>
        <w:rPr>
          <w:rFonts w:ascii="Segoe UI" w:hAnsi="Segoe UI" w:cs="Segoe UI"/>
          <w:sz w:val="22"/>
          <w:szCs w:val="22"/>
          <w:lang w:val="en-GB"/>
        </w:rPr>
        <w:lastRenderedPageBreak/>
        <w:t>transformation appears to have been downplayed.</w:t>
      </w:r>
      <w:r w:rsidR="00CE2A24">
        <w:rPr>
          <w:rFonts w:ascii="Segoe UI" w:hAnsi="Segoe UI" w:cs="Segoe UI"/>
          <w:sz w:val="22"/>
          <w:szCs w:val="22"/>
          <w:lang w:val="en-GB"/>
        </w:rPr>
        <w:t xml:space="preserve"> The substance and complexity of the transformation is evidenced by the close, detailed, prescriptive and rigorous control imposed by the TGA.</w:t>
      </w:r>
    </w:p>
    <w:p w14:paraId="0622D6CA" w14:textId="77777777" w:rsidR="00F93068" w:rsidRDefault="00F93068" w:rsidP="00C24D12">
      <w:pPr>
        <w:jc w:val="both"/>
        <w:rPr>
          <w:rFonts w:ascii="Segoe UI" w:hAnsi="Segoe UI" w:cs="Segoe UI"/>
          <w:sz w:val="22"/>
          <w:szCs w:val="22"/>
          <w:lang w:val="en-GB"/>
        </w:rPr>
      </w:pPr>
    </w:p>
    <w:p w14:paraId="41127329" w14:textId="777ABF39" w:rsidR="000E7BFD" w:rsidRDefault="00E2731F" w:rsidP="00C24D12">
      <w:pPr>
        <w:jc w:val="both"/>
        <w:rPr>
          <w:rFonts w:ascii="Segoe UI" w:hAnsi="Segoe UI" w:cs="Segoe UI"/>
          <w:sz w:val="22"/>
          <w:szCs w:val="22"/>
          <w:lang w:val="en-GB"/>
        </w:rPr>
      </w:pPr>
      <w:r>
        <w:rPr>
          <w:rFonts w:ascii="Segoe UI" w:hAnsi="Segoe UI" w:cs="Segoe UI"/>
          <w:sz w:val="22"/>
          <w:szCs w:val="22"/>
          <w:lang w:val="en-GB"/>
        </w:rPr>
        <w:t>In our view</w:t>
      </w:r>
      <w:r w:rsidR="009E43ED">
        <w:rPr>
          <w:rFonts w:ascii="Segoe UI" w:hAnsi="Segoe UI" w:cs="Segoe UI"/>
          <w:sz w:val="22"/>
          <w:szCs w:val="22"/>
          <w:lang w:val="en-GB"/>
        </w:rPr>
        <w:t>,</w:t>
      </w:r>
      <w:r>
        <w:rPr>
          <w:rFonts w:ascii="Segoe UI" w:hAnsi="Segoe UI" w:cs="Segoe UI"/>
          <w:sz w:val="22"/>
          <w:szCs w:val="22"/>
          <w:lang w:val="en-GB"/>
        </w:rPr>
        <w:t xml:space="preserve"> undertaking the TGA approved step of </w:t>
      </w:r>
      <w:r w:rsidRPr="00E2731F">
        <w:rPr>
          <w:rFonts w:ascii="Segoe UI" w:hAnsi="Segoe UI" w:cs="Segoe UI"/>
          <w:sz w:val="22"/>
          <w:szCs w:val="22"/>
          <w:lang w:val="en-GB"/>
        </w:rPr>
        <w:t>“Manufacture of dosage form</w:t>
      </w:r>
      <w:r>
        <w:rPr>
          <w:rFonts w:ascii="Segoe UI" w:hAnsi="Segoe UI" w:cs="Segoe UI"/>
          <w:sz w:val="22"/>
          <w:szCs w:val="22"/>
          <w:lang w:val="en-GB"/>
        </w:rPr>
        <w:t xml:space="preserve">” should permit </w:t>
      </w:r>
      <w:r w:rsidR="00A7146F">
        <w:rPr>
          <w:rFonts w:ascii="Segoe UI" w:hAnsi="Segoe UI" w:cs="Segoe UI"/>
          <w:sz w:val="22"/>
          <w:szCs w:val="22"/>
          <w:lang w:val="en-GB"/>
        </w:rPr>
        <w:t xml:space="preserve">the use of the </w:t>
      </w:r>
      <w:r w:rsidR="00C21972">
        <w:rPr>
          <w:rFonts w:ascii="Segoe UI" w:hAnsi="Segoe UI" w:cs="Segoe UI"/>
          <w:sz w:val="22"/>
          <w:szCs w:val="22"/>
          <w:lang w:val="en-GB"/>
        </w:rPr>
        <w:t xml:space="preserve">Made in Australia claim and the </w:t>
      </w:r>
      <w:r w:rsidR="00A7146F">
        <w:rPr>
          <w:rFonts w:ascii="Segoe UI" w:hAnsi="Segoe UI" w:cs="Segoe UI"/>
          <w:sz w:val="22"/>
          <w:szCs w:val="22"/>
          <w:lang w:val="en-GB"/>
        </w:rPr>
        <w:t>Australia</w:t>
      </w:r>
      <w:r w:rsidR="00C21972">
        <w:rPr>
          <w:rFonts w:ascii="Segoe UI" w:hAnsi="Segoe UI" w:cs="Segoe UI"/>
          <w:sz w:val="22"/>
          <w:szCs w:val="22"/>
          <w:lang w:val="en-GB"/>
        </w:rPr>
        <w:t>n</w:t>
      </w:r>
      <w:r w:rsidR="00A7146F">
        <w:rPr>
          <w:rFonts w:ascii="Segoe UI" w:hAnsi="Segoe UI" w:cs="Segoe UI"/>
          <w:sz w:val="22"/>
          <w:szCs w:val="22"/>
          <w:lang w:val="en-GB"/>
        </w:rPr>
        <w:t xml:space="preserve"> Made logo.</w:t>
      </w:r>
    </w:p>
    <w:p w14:paraId="77F8F238" w14:textId="062BD224" w:rsidR="00CE41CF" w:rsidRDefault="00CE41CF" w:rsidP="00C24D12">
      <w:pPr>
        <w:jc w:val="both"/>
        <w:rPr>
          <w:rFonts w:ascii="Segoe UI" w:hAnsi="Segoe UI" w:cs="Segoe UI"/>
          <w:sz w:val="22"/>
          <w:szCs w:val="22"/>
          <w:lang w:val="en-GB"/>
        </w:rPr>
      </w:pPr>
    </w:p>
    <w:p w14:paraId="5A296746" w14:textId="77777777" w:rsidR="00CE2A24" w:rsidRDefault="00CE2A24" w:rsidP="00C24D12">
      <w:pPr>
        <w:jc w:val="both"/>
        <w:rPr>
          <w:rFonts w:ascii="Segoe UI" w:hAnsi="Segoe UI" w:cs="Segoe UI"/>
          <w:sz w:val="22"/>
          <w:szCs w:val="22"/>
          <w:lang w:val="en-GB"/>
        </w:rPr>
      </w:pPr>
    </w:p>
    <w:p w14:paraId="3E972311" w14:textId="77777777" w:rsidR="009159D3" w:rsidRPr="009159D3" w:rsidRDefault="009159D3" w:rsidP="009159D3">
      <w:pPr>
        <w:jc w:val="both"/>
        <w:rPr>
          <w:rFonts w:ascii="Segoe UI" w:hAnsi="Segoe UI" w:cs="Segoe UI"/>
          <w:sz w:val="22"/>
          <w:szCs w:val="22"/>
          <w:u w:val="single"/>
          <w:lang w:val="en-GB"/>
        </w:rPr>
      </w:pPr>
      <w:r w:rsidRPr="009159D3">
        <w:rPr>
          <w:rFonts w:ascii="Segoe UI" w:hAnsi="Segoe UI" w:cs="Segoe UI"/>
          <w:sz w:val="22"/>
          <w:szCs w:val="22"/>
          <w:u w:val="single"/>
          <w:lang w:val="en-GB"/>
        </w:rPr>
        <w:t>Constancy of the active ingredient</w:t>
      </w:r>
    </w:p>
    <w:p w14:paraId="47290B55" w14:textId="77777777" w:rsidR="009159D3" w:rsidRPr="009159D3" w:rsidRDefault="009159D3" w:rsidP="009159D3">
      <w:pPr>
        <w:jc w:val="both"/>
        <w:rPr>
          <w:rFonts w:ascii="Segoe UI" w:hAnsi="Segoe UI" w:cs="Segoe UI"/>
          <w:sz w:val="22"/>
          <w:szCs w:val="22"/>
          <w:lang w:val="en-GB"/>
        </w:rPr>
      </w:pPr>
    </w:p>
    <w:p w14:paraId="0CA492A6" w14:textId="2089DCEC" w:rsidR="009159D3" w:rsidRPr="009159D3" w:rsidRDefault="009159D3" w:rsidP="009159D3">
      <w:pPr>
        <w:jc w:val="both"/>
        <w:rPr>
          <w:rFonts w:ascii="Segoe UI" w:hAnsi="Segoe UI" w:cs="Segoe UI"/>
          <w:sz w:val="22"/>
          <w:szCs w:val="22"/>
          <w:lang w:val="en-GB"/>
        </w:rPr>
      </w:pPr>
      <w:r>
        <w:rPr>
          <w:rFonts w:ascii="Segoe UI" w:hAnsi="Segoe UI" w:cs="Segoe UI"/>
          <w:sz w:val="22"/>
          <w:szCs w:val="22"/>
          <w:lang w:val="en-GB"/>
        </w:rPr>
        <w:t xml:space="preserve">As we have stated in previous submissions, </w:t>
      </w:r>
      <w:r w:rsidRPr="009159D3">
        <w:rPr>
          <w:rFonts w:ascii="Segoe UI" w:hAnsi="Segoe UI" w:cs="Segoe UI"/>
          <w:sz w:val="22"/>
          <w:szCs w:val="22"/>
          <w:lang w:val="en-GB"/>
        </w:rPr>
        <w:t xml:space="preserve">the entire premise behind therapeutic goods formulation, manufacture, marketing and control is that the “effect on the body” of the bulk active ingredient(s) will not be altered by incorporation into a finished product. </w:t>
      </w:r>
    </w:p>
    <w:p w14:paraId="209AAAD2" w14:textId="77777777" w:rsidR="009159D3" w:rsidRPr="009159D3" w:rsidRDefault="009159D3" w:rsidP="009159D3">
      <w:pPr>
        <w:jc w:val="both"/>
        <w:rPr>
          <w:rFonts w:ascii="Segoe UI" w:hAnsi="Segoe UI" w:cs="Segoe UI"/>
          <w:sz w:val="22"/>
          <w:szCs w:val="22"/>
          <w:lang w:val="en-GB"/>
        </w:rPr>
      </w:pPr>
    </w:p>
    <w:p w14:paraId="6897FCD3" w14:textId="41AD0589" w:rsidR="009159D3" w:rsidRPr="009159D3" w:rsidRDefault="009159D3" w:rsidP="009159D3">
      <w:pPr>
        <w:jc w:val="both"/>
        <w:rPr>
          <w:rFonts w:ascii="Segoe UI" w:hAnsi="Segoe UI" w:cs="Segoe UI"/>
          <w:sz w:val="22"/>
          <w:szCs w:val="22"/>
          <w:lang w:val="en-GB"/>
        </w:rPr>
      </w:pPr>
      <w:r>
        <w:rPr>
          <w:rFonts w:ascii="Segoe UI" w:hAnsi="Segoe UI" w:cs="Segoe UI"/>
          <w:sz w:val="22"/>
          <w:szCs w:val="22"/>
          <w:lang w:val="en-GB"/>
        </w:rPr>
        <w:t>T</w:t>
      </w:r>
      <w:r w:rsidRPr="009159D3">
        <w:rPr>
          <w:rFonts w:ascii="Segoe UI" w:hAnsi="Segoe UI" w:cs="Segoe UI"/>
          <w:sz w:val="22"/>
          <w:szCs w:val="22"/>
          <w:lang w:val="en-GB"/>
        </w:rPr>
        <w:t>he active(s) must remain unchanged in order for the desired therapeutic effect(s) to be achieved and for the product’s efficacy and safety to be accurately predicted.</w:t>
      </w:r>
    </w:p>
    <w:p w14:paraId="29CB0FE2" w14:textId="77777777" w:rsidR="009159D3" w:rsidRPr="009159D3" w:rsidRDefault="009159D3" w:rsidP="009159D3">
      <w:pPr>
        <w:jc w:val="both"/>
        <w:rPr>
          <w:rFonts w:ascii="Segoe UI" w:hAnsi="Segoe UI" w:cs="Segoe UI"/>
          <w:sz w:val="22"/>
          <w:szCs w:val="22"/>
          <w:lang w:val="en-GB"/>
        </w:rPr>
      </w:pPr>
    </w:p>
    <w:p w14:paraId="6E2D13C9" w14:textId="77777777" w:rsidR="009159D3" w:rsidRPr="009159D3" w:rsidRDefault="009159D3" w:rsidP="009159D3">
      <w:pPr>
        <w:jc w:val="both"/>
        <w:rPr>
          <w:rFonts w:ascii="Segoe UI" w:hAnsi="Segoe UI" w:cs="Segoe UI"/>
          <w:sz w:val="22"/>
          <w:szCs w:val="22"/>
          <w:lang w:val="en-GB"/>
        </w:rPr>
      </w:pPr>
      <w:r w:rsidRPr="009159D3">
        <w:rPr>
          <w:rFonts w:ascii="Segoe UI" w:hAnsi="Segoe UI" w:cs="Segoe UI"/>
          <w:sz w:val="22"/>
          <w:szCs w:val="22"/>
          <w:lang w:val="en-GB"/>
        </w:rPr>
        <w:t xml:space="preserve">If a manufacturer incorporates an active ingredient into a tablet, then the regulator, the manufacturer, the healthcare professional and the consumer all expect that the effect on the body of that active ingredient will remain unchanged during the manufacturing process and throughout the shelf-life of the product. </w:t>
      </w:r>
    </w:p>
    <w:p w14:paraId="525CF92F" w14:textId="77777777" w:rsidR="009159D3" w:rsidRPr="009159D3" w:rsidRDefault="009159D3" w:rsidP="009159D3">
      <w:pPr>
        <w:jc w:val="both"/>
        <w:rPr>
          <w:rFonts w:ascii="Segoe UI" w:hAnsi="Segoe UI" w:cs="Segoe UI"/>
          <w:sz w:val="22"/>
          <w:szCs w:val="22"/>
          <w:lang w:val="en-GB"/>
        </w:rPr>
      </w:pPr>
    </w:p>
    <w:p w14:paraId="692153DA" w14:textId="3AF3183A" w:rsidR="00281252" w:rsidRDefault="00281252" w:rsidP="00C24D12">
      <w:pPr>
        <w:jc w:val="both"/>
        <w:rPr>
          <w:rFonts w:ascii="Segoe UI" w:hAnsi="Segoe UI" w:cs="Segoe UI"/>
          <w:sz w:val="22"/>
          <w:szCs w:val="22"/>
          <w:lang w:val="en-GB"/>
        </w:rPr>
      </w:pPr>
    </w:p>
    <w:p w14:paraId="1AF5447C" w14:textId="09B80198" w:rsidR="009159D3" w:rsidRPr="009159D3" w:rsidRDefault="009159D3" w:rsidP="00C24D12">
      <w:pPr>
        <w:jc w:val="both"/>
        <w:rPr>
          <w:rFonts w:ascii="Segoe UI" w:hAnsi="Segoe UI" w:cs="Segoe UI"/>
          <w:sz w:val="22"/>
          <w:szCs w:val="22"/>
          <w:u w:val="single"/>
          <w:lang w:val="en-GB"/>
        </w:rPr>
      </w:pPr>
      <w:r w:rsidRPr="009159D3">
        <w:rPr>
          <w:rFonts w:ascii="Segoe UI" w:hAnsi="Segoe UI" w:cs="Segoe UI"/>
          <w:sz w:val="22"/>
          <w:szCs w:val="22"/>
          <w:u w:val="single"/>
          <w:lang w:val="en-GB"/>
        </w:rPr>
        <w:t>Australian Consumer Law</w:t>
      </w:r>
    </w:p>
    <w:p w14:paraId="7321C8DB" w14:textId="722372F1" w:rsidR="009159D3" w:rsidRDefault="009159D3" w:rsidP="00C24D12">
      <w:pPr>
        <w:jc w:val="both"/>
        <w:rPr>
          <w:rFonts w:ascii="Segoe UI" w:hAnsi="Segoe UI" w:cs="Segoe UI"/>
          <w:sz w:val="22"/>
          <w:szCs w:val="22"/>
          <w:lang w:val="en-GB"/>
        </w:rPr>
      </w:pPr>
    </w:p>
    <w:p w14:paraId="0E9EEF62" w14:textId="07BFE368" w:rsidR="009159D3" w:rsidRDefault="009159D3" w:rsidP="009159D3">
      <w:pPr>
        <w:jc w:val="both"/>
        <w:rPr>
          <w:rFonts w:ascii="Segoe UI" w:hAnsi="Segoe UI" w:cs="Segoe UI"/>
          <w:sz w:val="22"/>
          <w:szCs w:val="22"/>
          <w:lang w:val="en-GB"/>
        </w:rPr>
      </w:pPr>
      <w:r>
        <w:rPr>
          <w:rFonts w:ascii="Segoe UI" w:hAnsi="Segoe UI" w:cs="Segoe UI"/>
          <w:sz w:val="22"/>
          <w:szCs w:val="22"/>
          <w:lang w:val="en-GB"/>
        </w:rPr>
        <w:t>As the Consultation RIS acknowledges, t</w:t>
      </w:r>
      <w:r w:rsidRPr="009159D3">
        <w:rPr>
          <w:rFonts w:ascii="Segoe UI" w:hAnsi="Segoe UI" w:cs="Segoe UI"/>
          <w:sz w:val="22"/>
          <w:szCs w:val="22"/>
          <w:lang w:val="en-GB"/>
        </w:rPr>
        <w:t xml:space="preserve">he recent change to the definition of “substantial transformation” in s 255 of the ACL appears to have introduced difficulties when applying the definition to therapeutic goods (because the </w:t>
      </w:r>
      <w:r w:rsidRPr="009159D3">
        <w:rPr>
          <w:rFonts w:ascii="Segoe UI" w:hAnsi="Segoe UI" w:cs="Segoe UI"/>
          <w:i/>
          <w:iCs/>
          <w:sz w:val="22"/>
          <w:szCs w:val="22"/>
          <w:lang w:val="en-GB"/>
        </w:rPr>
        <w:t>active ingredients</w:t>
      </w:r>
      <w:r w:rsidRPr="009159D3">
        <w:rPr>
          <w:rFonts w:ascii="Segoe UI" w:hAnsi="Segoe UI" w:cs="Segoe UI"/>
          <w:sz w:val="22"/>
          <w:szCs w:val="22"/>
          <w:lang w:val="en-GB"/>
        </w:rPr>
        <w:t xml:space="preserve"> </w:t>
      </w:r>
      <w:r w:rsidR="00E22CCD">
        <w:rPr>
          <w:rFonts w:ascii="Segoe UI" w:hAnsi="Segoe UI" w:cs="Segoe UI"/>
          <w:sz w:val="22"/>
          <w:szCs w:val="22"/>
          <w:lang w:val="en-GB"/>
        </w:rPr>
        <w:t>themselves have</w:t>
      </w:r>
      <w:r w:rsidRPr="009159D3">
        <w:rPr>
          <w:rFonts w:ascii="Segoe UI" w:hAnsi="Segoe UI" w:cs="Segoe UI"/>
          <w:sz w:val="22"/>
          <w:szCs w:val="22"/>
          <w:lang w:val="en-GB"/>
        </w:rPr>
        <w:t xml:space="preserve"> to remain unchanged in the </w:t>
      </w:r>
      <w:r w:rsidRPr="00237978">
        <w:rPr>
          <w:rFonts w:ascii="Segoe UI" w:hAnsi="Segoe UI" w:cs="Segoe UI"/>
          <w:i/>
          <w:iCs/>
          <w:sz w:val="22"/>
          <w:szCs w:val="22"/>
          <w:lang w:val="en-GB"/>
        </w:rPr>
        <w:t>finished product</w:t>
      </w:r>
      <w:r w:rsidRPr="009159D3">
        <w:rPr>
          <w:rFonts w:ascii="Segoe UI" w:hAnsi="Segoe UI" w:cs="Segoe UI"/>
          <w:sz w:val="22"/>
          <w:szCs w:val="22"/>
          <w:lang w:val="en-GB"/>
        </w:rPr>
        <w:t xml:space="preserve">). </w:t>
      </w:r>
    </w:p>
    <w:p w14:paraId="32A9108F" w14:textId="2205691A" w:rsidR="009159D3" w:rsidRDefault="009159D3" w:rsidP="009159D3">
      <w:pPr>
        <w:jc w:val="both"/>
        <w:rPr>
          <w:rFonts w:ascii="Segoe UI" w:hAnsi="Segoe UI" w:cs="Segoe UI"/>
          <w:sz w:val="22"/>
          <w:szCs w:val="22"/>
          <w:lang w:val="en-GB"/>
        </w:rPr>
      </w:pPr>
    </w:p>
    <w:p w14:paraId="4AE6C8B6" w14:textId="77777777" w:rsidR="00EB231B" w:rsidRPr="00EB231B" w:rsidRDefault="00EB231B" w:rsidP="00EB231B">
      <w:pPr>
        <w:jc w:val="both"/>
        <w:rPr>
          <w:rFonts w:ascii="Segoe UI" w:hAnsi="Segoe UI" w:cs="Segoe UI"/>
          <w:sz w:val="22"/>
          <w:szCs w:val="22"/>
          <w:lang w:val="en-GB"/>
        </w:rPr>
      </w:pPr>
      <w:r w:rsidRPr="00EB231B">
        <w:rPr>
          <w:rFonts w:ascii="Segoe UI" w:hAnsi="Segoe UI" w:cs="Segoe UI"/>
          <w:sz w:val="22"/>
          <w:szCs w:val="22"/>
          <w:lang w:val="en-GB"/>
        </w:rPr>
        <w:t>Subsection 255(2)(b) of the ACL states that:</w:t>
      </w:r>
    </w:p>
    <w:p w14:paraId="12AEDAD7" w14:textId="77777777" w:rsidR="00EB231B" w:rsidRPr="00EB231B" w:rsidRDefault="00EB231B" w:rsidP="00EB231B">
      <w:pPr>
        <w:jc w:val="both"/>
        <w:rPr>
          <w:rFonts w:ascii="Segoe UI" w:hAnsi="Segoe UI" w:cs="Segoe UI"/>
          <w:sz w:val="22"/>
          <w:szCs w:val="22"/>
          <w:lang w:val="en-GB"/>
        </w:rPr>
      </w:pPr>
    </w:p>
    <w:p w14:paraId="590E3316" w14:textId="77777777" w:rsidR="00EB231B" w:rsidRPr="00EB231B" w:rsidRDefault="00EB231B" w:rsidP="00EB231B">
      <w:pPr>
        <w:ind w:left="720"/>
        <w:jc w:val="both"/>
        <w:rPr>
          <w:rFonts w:ascii="Segoe UI" w:hAnsi="Segoe UI" w:cs="Segoe UI"/>
          <w:sz w:val="22"/>
          <w:szCs w:val="22"/>
          <w:lang w:val="en-GB"/>
        </w:rPr>
      </w:pPr>
      <w:r w:rsidRPr="00EB231B">
        <w:rPr>
          <w:rFonts w:ascii="Segoe UI" w:hAnsi="Segoe UI" w:cs="Segoe UI"/>
          <w:i/>
          <w:sz w:val="22"/>
          <w:szCs w:val="22"/>
          <w:lang w:val="en-GB"/>
        </w:rPr>
        <w:t xml:space="preserve">Goods were substantially transformed in a country if …  as a result of one or more processes undertaken in that country, the goods are fundamentally different in identity, nature </w:t>
      </w:r>
      <w:r w:rsidRPr="00EB231B">
        <w:rPr>
          <w:rFonts w:ascii="Segoe UI" w:hAnsi="Segoe UI" w:cs="Segoe UI"/>
          <w:i/>
          <w:sz w:val="22"/>
          <w:szCs w:val="22"/>
          <w:u w:val="single"/>
          <w:lang w:val="en-GB"/>
        </w:rPr>
        <w:t>or</w:t>
      </w:r>
      <w:r w:rsidRPr="00EB231B">
        <w:rPr>
          <w:rFonts w:ascii="Segoe UI" w:hAnsi="Segoe UI" w:cs="Segoe UI"/>
          <w:i/>
          <w:sz w:val="22"/>
          <w:szCs w:val="22"/>
          <w:lang w:val="en-GB"/>
        </w:rPr>
        <w:t xml:space="preserve"> essential character from all of their ingredients or components that were imported into that country.</w:t>
      </w:r>
      <w:r w:rsidRPr="00EB231B">
        <w:rPr>
          <w:rFonts w:ascii="Segoe UI" w:hAnsi="Segoe UI" w:cs="Segoe UI"/>
          <w:sz w:val="22"/>
          <w:szCs w:val="22"/>
          <w:lang w:val="en-GB"/>
        </w:rPr>
        <w:t xml:space="preserve"> [Emphasis added]</w:t>
      </w:r>
    </w:p>
    <w:p w14:paraId="10CAA9B0" w14:textId="77777777" w:rsidR="00EB231B" w:rsidRPr="00EB231B" w:rsidRDefault="00EB231B" w:rsidP="00EB231B">
      <w:pPr>
        <w:jc w:val="both"/>
        <w:rPr>
          <w:rFonts w:ascii="Segoe UI" w:hAnsi="Segoe UI" w:cs="Segoe UI"/>
          <w:sz w:val="22"/>
          <w:szCs w:val="22"/>
          <w:lang w:val="en-GB"/>
        </w:rPr>
      </w:pPr>
    </w:p>
    <w:p w14:paraId="49DC7E7B" w14:textId="6783D310" w:rsidR="00EB231B" w:rsidRPr="00EB231B" w:rsidRDefault="00EB231B" w:rsidP="00EB231B">
      <w:pPr>
        <w:jc w:val="both"/>
        <w:rPr>
          <w:rFonts w:ascii="Segoe UI" w:hAnsi="Segoe UI" w:cs="Segoe UI"/>
          <w:sz w:val="22"/>
          <w:szCs w:val="22"/>
          <w:lang w:val="en-GB"/>
        </w:rPr>
      </w:pPr>
      <w:r w:rsidRPr="00EB231B">
        <w:rPr>
          <w:rFonts w:ascii="Segoe UI" w:hAnsi="Segoe UI" w:cs="Segoe UI"/>
          <w:sz w:val="22"/>
          <w:szCs w:val="22"/>
          <w:lang w:val="en-GB"/>
        </w:rPr>
        <w:t xml:space="preserve">A change in the identity </w:t>
      </w:r>
      <w:r w:rsidRPr="00405EC1">
        <w:rPr>
          <w:rFonts w:ascii="Segoe UI" w:hAnsi="Segoe UI" w:cs="Segoe UI"/>
          <w:sz w:val="22"/>
          <w:szCs w:val="22"/>
          <w:u w:val="single"/>
          <w:lang w:val="en-GB"/>
        </w:rPr>
        <w:t>or</w:t>
      </w:r>
      <w:r w:rsidRPr="00EB231B">
        <w:rPr>
          <w:rFonts w:ascii="Segoe UI" w:hAnsi="Segoe UI" w:cs="Segoe UI"/>
          <w:sz w:val="22"/>
          <w:szCs w:val="22"/>
          <w:lang w:val="en-GB"/>
        </w:rPr>
        <w:t xml:space="preserve"> nature of a </w:t>
      </w:r>
      <w:r w:rsidR="00E22CCD">
        <w:rPr>
          <w:rFonts w:ascii="Segoe UI" w:hAnsi="Segoe UI" w:cs="Segoe UI"/>
          <w:sz w:val="22"/>
          <w:szCs w:val="22"/>
          <w:lang w:val="en-GB"/>
        </w:rPr>
        <w:t>good</w:t>
      </w:r>
      <w:r w:rsidRPr="00EB231B">
        <w:rPr>
          <w:rFonts w:ascii="Segoe UI" w:hAnsi="Segoe UI" w:cs="Segoe UI"/>
          <w:sz w:val="22"/>
          <w:szCs w:val="22"/>
          <w:lang w:val="en-GB"/>
        </w:rPr>
        <w:t xml:space="preserve"> is therefore sufficient to meet the test.</w:t>
      </w:r>
    </w:p>
    <w:p w14:paraId="2AED21B5" w14:textId="77777777" w:rsidR="00EB231B" w:rsidRPr="00EB231B" w:rsidRDefault="00EB231B" w:rsidP="00EB231B">
      <w:pPr>
        <w:jc w:val="both"/>
        <w:rPr>
          <w:rFonts w:ascii="Segoe UI" w:hAnsi="Segoe UI" w:cs="Segoe UI"/>
          <w:sz w:val="22"/>
          <w:szCs w:val="22"/>
          <w:lang w:val="en-GB"/>
        </w:rPr>
      </w:pPr>
    </w:p>
    <w:p w14:paraId="725E73BC" w14:textId="77777777" w:rsidR="00586864" w:rsidRDefault="00EB231B" w:rsidP="009159D3">
      <w:pPr>
        <w:jc w:val="both"/>
        <w:rPr>
          <w:rFonts w:ascii="Segoe UI" w:hAnsi="Segoe UI" w:cs="Segoe UI"/>
          <w:sz w:val="22"/>
          <w:szCs w:val="22"/>
          <w:lang w:val="en-GB"/>
        </w:rPr>
      </w:pPr>
      <w:r w:rsidRPr="00EB231B">
        <w:rPr>
          <w:rFonts w:ascii="Segoe UI" w:hAnsi="Segoe UI" w:cs="Segoe UI"/>
          <w:sz w:val="22"/>
          <w:szCs w:val="22"/>
          <w:lang w:val="en-GB"/>
        </w:rPr>
        <w:t xml:space="preserve">Where, for example, the transformation of separate ingredients into a tablet takes place in Australia, it should be appropriate to describe the finished product as having been made in Australia because the tablet is a new product with identifiably different characteristics compared with the original ingredients, despite the therapeutic effect of the active ingredient remaining unchanged.  </w:t>
      </w:r>
    </w:p>
    <w:p w14:paraId="449DC963" w14:textId="4744F530" w:rsidR="00EB231B" w:rsidRDefault="00EB231B" w:rsidP="009159D3">
      <w:pPr>
        <w:jc w:val="both"/>
        <w:rPr>
          <w:rFonts w:ascii="Segoe UI" w:hAnsi="Segoe UI" w:cs="Segoe UI"/>
          <w:sz w:val="22"/>
          <w:szCs w:val="22"/>
          <w:lang w:val="en-GB"/>
        </w:rPr>
      </w:pPr>
      <w:r>
        <w:rPr>
          <w:rFonts w:ascii="Segoe UI" w:hAnsi="Segoe UI" w:cs="Segoe UI"/>
          <w:sz w:val="22"/>
          <w:szCs w:val="22"/>
          <w:lang w:val="en-GB"/>
        </w:rPr>
        <w:lastRenderedPageBreak/>
        <w:t>Our</w:t>
      </w:r>
      <w:r w:rsidRPr="00EB231B">
        <w:rPr>
          <w:rFonts w:ascii="Segoe UI" w:hAnsi="Segoe UI" w:cs="Segoe UI"/>
          <w:sz w:val="22"/>
          <w:szCs w:val="22"/>
          <w:lang w:val="en-GB"/>
        </w:rPr>
        <w:t xml:space="preserve"> view is that a tablet manufactured from active ingredients and excipients in accordance with a strict formula and under highly regulated conditions would clearly be different in identity, nature or essential character to the raw materials used and a reasonable consumer would share that view.  A reasonable consumer would not be misled or deceived by a </w:t>
      </w:r>
      <w:r>
        <w:rPr>
          <w:rFonts w:ascii="Segoe UI" w:hAnsi="Segoe UI" w:cs="Segoe UI"/>
          <w:sz w:val="22"/>
          <w:szCs w:val="22"/>
          <w:lang w:val="en-GB"/>
        </w:rPr>
        <w:t>“</w:t>
      </w:r>
      <w:r w:rsidRPr="00EB231B">
        <w:rPr>
          <w:rFonts w:ascii="Segoe UI" w:hAnsi="Segoe UI" w:cs="Segoe UI"/>
          <w:sz w:val="22"/>
          <w:szCs w:val="22"/>
          <w:lang w:val="en-GB"/>
        </w:rPr>
        <w:t>Made in Australia</w:t>
      </w:r>
      <w:r>
        <w:rPr>
          <w:rFonts w:ascii="Segoe UI" w:hAnsi="Segoe UI" w:cs="Segoe UI"/>
          <w:sz w:val="22"/>
          <w:szCs w:val="22"/>
          <w:lang w:val="en-GB"/>
        </w:rPr>
        <w:t>”</w:t>
      </w:r>
      <w:r w:rsidRPr="00EB231B">
        <w:rPr>
          <w:rFonts w:ascii="Segoe UI" w:hAnsi="Segoe UI" w:cs="Segoe UI"/>
          <w:sz w:val="22"/>
          <w:szCs w:val="22"/>
          <w:lang w:val="en-GB"/>
        </w:rPr>
        <w:t xml:space="preserve"> claim on </w:t>
      </w:r>
      <w:r>
        <w:rPr>
          <w:rFonts w:ascii="Segoe UI" w:hAnsi="Segoe UI" w:cs="Segoe UI"/>
          <w:sz w:val="22"/>
          <w:szCs w:val="22"/>
          <w:lang w:val="en-GB"/>
        </w:rPr>
        <w:t xml:space="preserve">such a </w:t>
      </w:r>
      <w:r w:rsidRPr="00EB231B">
        <w:rPr>
          <w:rFonts w:ascii="Segoe UI" w:hAnsi="Segoe UI" w:cs="Segoe UI"/>
          <w:sz w:val="22"/>
          <w:szCs w:val="22"/>
          <w:lang w:val="en-GB"/>
        </w:rPr>
        <w:t>product</w:t>
      </w:r>
      <w:r>
        <w:rPr>
          <w:rFonts w:ascii="Segoe UI" w:hAnsi="Segoe UI" w:cs="Segoe UI"/>
          <w:sz w:val="22"/>
          <w:szCs w:val="22"/>
          <w:lang w:val="en-GB"/>
        </w:rPr>
        <w:t>.</w:t>
      </w:r>
    </w:p>
    <w:p w14:paraId="620F3071" w14:textId="040DA050" w:rsidR="00EB231B" w:rsidRDefault="00EB231B" w:rsidP="009159D3">
      <w:pPr>
        <w:jc w:val="both"/>
        <w:rPr>
          <w:rFonts w:ascii="Segoe UI" w:hAnsi="Segoe UI" w:cs="Segoe UI"/>
          <w:sz w:val="22"/>
          <w:szCs w:val="22"/>
          <w:lang w:val="en-GB"/>
        </w:rPr>
      </w:pPr>
    </w:p>
    <w:p w14:paraId="19CBDC14" w14:textId="7B88D588" w:rsidR="00586864" w:rsidRDefault="00762D81" w:rsidP="00762D81">
      <w:pPr>
        <w:jc w:val="both"/>
        <w:rPr>
          <w:rFonts w:ascii="Segoe UI" w:hAnsi="Segoe UI" w:cs="Segoe UI"/>
          <w:sz w:val="22"/>
          <w:szCs w:val="22"/>
          <w:lang w:val="en-GB"/>
        </w:rPr>
      </w:pPr>
      <w:r>
        <w:rPr>
          <w:rFonts w:ascii="Segoe UI" w:hAnsi="Segoe UI" w:cs="Segoe UI"/>
          <w:sz w:val="22"/>
          <w:szCs w:val="22"/>
          <w:lang w:val="en-GB"/>
        </w:rPr>
        <w:t>However, t</w:t>
      </w:r>
      <w:r w:rsidR="00586864">
        <w:rPr>
          <w:rFonts w:ascii="Segoe UI" w:hAnsi="Segoe UI" w:cs="Segoe UI"/>
          <w:sz w:val="22"/>
          <w:szCs w:val="22"/>
          <w:lang w:val="en-GB"/>
        </w:rPr>
        <w:t xml:space="preserve">he recent </w:t>
      </w:r>
      <w:r>
        <w:rPr>
          <w:rFonts w:ascii="Segoe UI" w:hAnsi="Segoe UI" w:cs="Segoe UI"/>
          <w:sz w:val="22"/>
          <w:szCs w:val="22"/>
          <w:lang w:val="en-GB"/>
        </w:rPr>
        <w:t xml:space="preserve">ACCC guidance (and the recent Fish Oil case) have created confusion because they have taken </w:t>
      </w:r>
      <w:r w:rsidR="00E22CCD">
        <w:rPr>
          <w:rFonts w:ascii="Segoe UI" w:hAnsi="Segoe UI" w:cs="Segoe UI"/>
          <w:sz w:val="22"/>
          <w:szCs w:val="22"/>
          <w:lang w:val="en-GB"/>
        </w:rPr>
        <w:t>the</w:t>
      </w:r>
      <w:r>
        <w:rPr>
          <w:rFonts w:ascii="Segoe UI" w:hAnsi="Segoe UI" w:cs="Segoe UI"/>
          <w:sz w:val="22"/>
          <w:szCs w:val="22"/>
          <w:lang w:val="en-GB"/>
        </w:rPr>
        <w:t xml:space="preserve"> very narrow view</w:t>
      </w:r>
      <w:r w:rsidRPr="00762D81">
        <w:rPr>
          <w:rFonts w:ascii="Segoe UI" w:hAnsi="Segoe UI" w:cs="Segoe UI"/>
          <w:sz w:val="22"/>
          <w:szCs w:val="22"/>
          <w:lang w:val="en-GB"/>
        </w:rPr>
        <w:t xml:space="preserve"> that the finished good is</w:t>
      </w:r>
      <w:r>
        <w:rPr>
          <w:rFonts w:ascii="Segoe UI" w:hAnsi="Segoe UI" w:cs="Segoe UI"/>
          <w:sz w:val="22"/>
          <w:szCs w:val="22"/>
          <w:lang w:val="en-GB"/>
        </w:rPr>
        <w:t xml:space="preserve"> not</w:t>
      </w:r>
      <w:r w:rsidRPr="00762D81">
        <w:rPr>
          <w:rFonts w:ascii="Segoe UI" w:hAnsi="Segoe UI" w:cs="Segoe UI"/>
          <w:sz w:val="22"/>
          <w:szCs w:val="22"/>
          <w:lang w:val="en-GB"/>
        </w:rPr>
        <w:t xml:space="preserve"> </w:t>
      </w:r>
      <w:r>
        <w:rPr>
          <w:rFonts w:ascii="Segoe UI" w:hAnsi="Segoe UI" w:cs="Segoe UI"/>
          <w:sz w:val="22"/>
          <w:szCs w:val="22"/>
          <w:lang w:val="en-GB"/>
        </w:rPr>
        <w:t>“</w:t>
      </w:r>
      <w:r w:rsidRPr="00762D81">
        <w:rPr>
          <w:rFonts w:ascii="Segoe UI" w:hAnsi="Segoe UI" w:cs="Segoe UI"/>
          <w:sz w:val="22"/>
          <w:szCs w:val="22"/>
          <w:lang w:val="en-GB"/>
        </w:rPr>
        <w:t>fundamentally different in identity, nature or essential character from all of their imported ingredients</w:t>
      </w:r>
      <w:r>
        <w:rPr>
          <w:rFonts w:ascii="Segoe UI" w:hAnsi="Segoe UI" w:cs="Segoe UI"/>
          <w:sz w:val="22"/>
          <w:szCs w:val="22"/>
          <w:lang w:val="en-GB"/>
        </w:rPr>
        <w:t xml:space="preserve">” because </w:t>
      </w:r>
      <w:r w:rsidR="00586864" w:rsidRPr="00B444DF">
        <w:rPr>
          <w:rFonts w:ascii="Segoe UI" w:hAnsi="Segoe UI" w:cs="Segoe UI"/>
          <w:sz w:val="22"/>
          <w:szCs w:val="22"/>
          <w:lang w:val="en-GB"/>
        </w:rPr>
        <w:t xml:space="preserve">the active ingredient in the finished product remains unchanged following its incorporation into the finished </w:t>
      </w:r>
      <w:r>
        <w:rPr>
          <w:rFonts w:ascii="Segoe UI" w:hAnsi="Segoe UI" w:cs="Segoe UI"/>
          <w:sz w:val="22"/>
          <w:szCs w:val="22"/>
          <w:lang w:val="en-GB"/>
        </w:rPr>
        <w:t>good.</w:t>
      </w:r>
    </w:p>
    <w:p w14:paraId="73A2A42F" w14:textId="77777777" w:rsidR="00586864" w:rsidRDefault="00586864" w:rsidP="009159D3">
      <w:pPr>
        <w:jc w:val="both"/>
        <w:rPr>
          <w:rFonts w:ascii="Segoe UI" w:hAnsi="Segoe UI" w:cs="Segoe UI"/>
          <w:sz w:val="22"/>
          <w:szCs w:val="22"/>
          <w:lang w:val="en-GB"/>
        </w:rPr>
      </w:pPr>
    </w:p>
    <w:p w14:paraId="67AC3D5B" w14:textId="0119D188" w:rsidR="009159D3" w:rsidRDefault="009159D3" w:rsidP="009159D3">
      <w:pPr>
        <w:jc w:val="both"/>
        <w:rPr>
          <w:rFonts w:ascii="Segoe UI" w:hAnsi="Segoe UI" w:cs="Segoe UI"/>
          <w:sz w:val="22"/>
          <w:szCs w:val="22"/>
          <w:lang w:val="en-GB"/>
        </w:rPr>
      </w:pPr>
      <w:r>
        <w:rPr>
          <w:rFonts w:ascii="Segoe UI" w:hAnsi="Segoe UI" w:cs="Segoe UI"/>
          <w:sz w:val="22"/>
          <w:szCs w:val="22"/>
          <w:lang w:val="en-GB"/>
        </w:rPr>
        <w:t xml:space="preserve">If </w:t>
      </w:r>
      <w:r w:rsidR="00762D81">
        <w:rPr>
          <w:rFonts w:ascii="Segoe UI" w:hAnsi="Segoe UI" w:cs="Segoe UI"/>
          <w:sz w:val="22"/>
          <w:szCs w:val="22"/>
          <w:lang w:val="en-GB"/>
        </w:rPr>
        <w:t xml:space="preserve">this narrow view of “substantial transformation” prevails and </w:t>
      </w:r>
      <w:r>
        <w:rPr>
          <w:rFonts w:ascii="Segoe UI" w:hAnsi="Segoe UI" w:cs="Segoe UI"/>
          <w:sz w:val="22"/>
          <w:szCs w:val="22"/>
          <w:lang w:val="en-GB"/>
        </w:rPr>
        <w:t xml:space="preserve">the </w:t>
      </w:r>
      <w:r w:rsidRPr="009159D3">
        <w:rPr>
          <w:rFonts w:ascii="Segoe UI" w:hAnsi="Segoe UI" w:cs="Segoe UI"/>
          <w:sz w:val="22"/>
          <w:szCs w:val="22"/>
          <w:lang w:val="en-GB"/>
        </w:rPr>
        <w:t xml:space="preserve">safe harbour of s 255 </w:t>
      </w:r>
      <w:r>
        <w:rPr>
          <w:rFonts w:ascii="Segoe UI" w:hAnsi="Segoe UI" w:cs="Segoe UI"/>
          <w:sz w:val="22"/>
          <w:szCs w:val="22"/>
          <w:lang w:val="en-GB"/>
        </w:rPr>
        <w:t xml:space="preserve">is </w:t>
      </w:r>
      <w:r w:rsidRPr="009159D3">
        <w:rPr>
          <w:rFonts w:ascii="Segoe UI" w:hAnsi="Segoe UI" w:cs="Segoe UI"/>
          <w:sz w:val="22"/>
          <w:szCs w:val="22"/>
          <w:lang w:val="en-GB"/>
        </w:rPr>
        <w:t>no</w:t>
      </w:r>
      <w:r>
        <w:rPr>
          <w:rFonts w:ascii="Segoe UI" w:hAnsi="Segoe UI" w:cs="Segoe UI"/>
          <w:sz w:val="22"/>
          <w:szCs w:val="22"/>
          <w:lang w:val="en-GB"/>
        </w:rPr>
        <w:t>t</w:t>
      </w:r>
      <w:r w:rsidRPr="009159D3">
        <w:rPr>
          <w:rFonts w:ascii="Segoe UI" w:hAnsi="Segoe UI" w:cs="Segoe UI"/>
          <w:sz w:val="22"/>
          <w:szCs w:val="22"/>
          <w:lang w:val="en-GB"/>
        </w:rPr>
        <w:t xml:space="preserve"> available to </w:t>
      </w:r>
      <w:r w:rsidR="00E22CCD">
        <w:rPr>
          <w:rFonts w:ascii="Segoe UI" w:hAnsi="Segoe UI" w:cs="Segoe UI"/>
          <w:sz w:val="22"/>
          <w:szCs w:val="22"/>
          <w:lang w:val="en-GB"/>
        </w:rPr>
        <w:t xml:space="preserve">finished </w:t>
      </w:r>
      <w:r w:rsidRPr="00405EC1">
        <w:rPr>
          <w:rFonts w:ascii="Segoe UI" w:hAnsi="Segoe UI" w:cs="Segoe UI"/>
          <w:i/>
          <w:iCs/>
          <w:sz w:val="22"/>
          <w:szCs w:val="22"/>
          <w:lang w:val="en-GB"/>
        </w:rPr>
        <w:t>therapeutic goods</w:t>
      </w:r>
      <w:r w:rsidRPr="009159D3">
        <w:rPr>
          <w:rFonts w:ascii="Segoe UI" w:hAnsi="Segoe UI" w:cs="Segoe UI"/>
          <w:sz w:val="22"/>
          <w:szCs w:val="22"/>
          <w:lang w:val="en-GB"/>
        </w:rPr>
        <w:t xml:space="preserve"> because of the necessary constancy of the </w:t>
      </w:r>
      <w:r w:rsidRPr="00405EC1">
        <w:rPr>
          <w:rFonts w:ascii="Segoe UI" w:hAnsi="Segoe UI" w:cs="Segoe UI"/>
          <w:i/>
          <w:iCs/>
          <w:sz w:val="22"/>
          <w:szCs w:val="22"/>
          <w:lang w:val="en-GB"/>
        </w:rPr>
        <w:t>active ingredient(s)</w:t>
      </w:r>
      <w:r>
        <w:rPr>
          <w:rFonts w:ascii="Segoe UI" w:hAnsi="Segoe UI" w:cs="Segoe UI"/>
          <w:sz w:val="22"/>
          <w:szCs w:val="22"/>
          <w:lang w:val="en-GB"/>
        </w:rPr>
        <w:t xml:space="preserve">, then </w:t>
      </w:r>
      <w:r w:rsidR="00BE419C">
        <w:rPr>
          <w:rFonts w:ascii="Segoe UI" w:hAnsi="Segoe UI" w:cs="Segoe UI"/>
          <w:sz w:val="22"/>
          <w:szCs w:val="22"/>
          <w:lang w:val="en-GB"/>
        </w:rPr>
        <w:t xml:space="preserve">either a change to the wording of the test is required or </w:t>
      </w:r>
      <w:r>
        <w:rPr>
          <w:rFonts w:ascii="Segoe UI" w:hAnsi="Segoe UI" w:cs="Segoe UI"/>
          <w:sz w:val="22"/>
          <w:szCs w:val="22"/>
          <w:lang w:val="en-GB"/>
        </w:rPr>
        <w:t>a change to the Regulations (per section 255(3)</w:t>
      </w:r>
      <w:r w:rsidR="00A7146F">
        <w:rPr>
          <w:rFonts w:ascii="Segoe UI" w:hAnsi="Segoe UI" w:cs="Segoe UI"/>
          <w:sz w:val="22"/>
          <w:szCs w:val="22"/>
          <w:lang w:val="en-GB"/>
        </w:rPr>
        <w:t>(b))</w:t>
      </w:r>
      <w:r>
        <w:rPr>
          <w:rFonts w:ascii="Segoe UI" w:hAnsi="Segoe UI" w:cs="Segoe UI"/>
          <w:sz w:val="22"/>
          <w:szCs w:val="22"/>
          <w:lang w:val="en-GB"/>
        </w:rPr>
        <w:t xml:space="preserve"> </w:t>
      </w:r>
      <w:r w:rsidR="00A7146F">
        <w:rPr>
          <w:rFonts w:ascii="Segoe UI" w:hAnsi="Segoe UI" w:cs="Segoe UI"/>
          <w:sz w:val="22"/>
          <w:szCs w:val="22"/>
          <w:lang w:val="en-GB"/>
        </w:rPr>
        <w:t>is</w:t>
      </w:r>
      <w:r>
        <w:rPr>
          <w:rFonts w:ascii="Segoe UI" w:hAnsi="Segoe UI" w:cs="Segoe UI"/>
          <w:sz w:val="22"/>
          <w:szCs w:val="22"/>
          <w:lang w:val="en-GB"/>
        </w:rPr>
        <w:t xml:space="preserve"> required.</w:t>
      </w:r>
    </w:p>
    <w:p w14:paraId="4C5E61B7" w14:textId="77777777" w:rsidR="009159D3" w:rsidRDefault="009159D3" w:rsidP="00C24D12">
      <w:pPr>
        <w:jc w:val="both"/>
        <w:rPr>
          <w:rFonts w:ascii="Segoe UI" w:hAnsi="Segoe UI" w:cs="Segoe UI"/>
          <w:sz w:val="22"/>
          <w:szCs w:val="22"/>
          <w:lang w:val="en-GB"/>
        </w:rPr>
      </w:pPr>
    </w:p>
    <w:p w14:paraId="54752580" w14:textId="2D2C919E" w:rsidR="00281252" w:rsidRDefault="00281252" w:rsidP="00C24D12">
      <w:pPr>
        <w:jc w:val="both"/>
        <w:rPr>
          <w:rFonts w:ascii="Segoe UI" w:hAnsi="Segoe UI" w:cs="Segoe UI"/>
          <w:sz w:val="22"/>
          <w:szCs w:val="22"/>
          <w:lang w:val="en-GB"/>
        </w:rPr>
      </w:pPr>
    </w:p>
    <w:p w14:paraId="21DB2661" w14:textId="62A41B9B" w:rsidR="00281252" w:rsidRPr="00AF5333" w:rsidRDefault="009159D3" w:rsidP="00C24D12">
      <w:pPr>
        <w:jc w:val="both"/>
        <w:rPr>
          <w:rFonts w:ascii="Segoe UI" w:hAnsi="Segoe UI" w:cs="Segoe UI"/>
          <w:sz w:val="22"/>
          <w:szCs w:val="22"/>
          <w:u w:val="single"/>
          <w:lang w:val="en-GB"/>
        </w:rPr>
      </w:pPr>
      <w:r w:rsidRPr="00AF5333">
        <w:rPr>
          <w:rFonts w:ascii="Segoe UI" w:hAnsi="Segoe UI" w:cs="Segoe UI"/>
          <w:sz w:val="22"/>
          <w:szCs w:val="22"/>
          <w:u w:val="single"/>
          <w:lang w:val="en-GB"/>
        </w:rPr>
        <w:t>Section 255(3)</w:t>
      </w:r>
      <w:r w:rsidR="000E7BFD" w:rsidRPr="00AF5333">
        <w:rPr>
          <w:rFonts w:ascii="Segoe UI" w:hAnsi="Segoe UI" w:cs="Segoe UI"/>
          <w:sz w:val="22"/>
          <w:szCs w:val="22"/>
          <w:u w:val="single"/>
          <w:lang w:val="en-GB"/>
        </w:rPr>
        <w:t>(b)</w:t>
      </w:r>
    </w:p>
    <w:p w14:paraId="3A2213FF" w14:textId="4865F348" w:rsidR="00281252" w:rsidRDefault="00281252" w:rsidP="00C24D12">
      <w:pPr>
        <w:jc w:val="both"/>
        <w:rPr>
          <w:rFonts w:ascii="Segoe UI" w:hAnsi="Segoe UI" w:cs="Segoe UI"/>
          <w:sz w:val="22"/>
          <w:szCs w:val="22"/>
          <w:lang w:val="en-GB"/>
        </w:rPr>
      </w:pPr>
    </w:p>
    <w:p w14:paraId="4D26E85F" w14:textId="586C1714" w:rsidR="00AF5333" w:rsidRDefault="00AF5333" w:rsidP="00C24D12">
      <w:pPr>
        <w:jc w:val="both"/>
        <w:rPr>
          <w:rFonts w:ascii="Segoe UI" w:hAnsi="Segoe UI" w:cs="Segoe UI"/>
          <w:sz w:val="22"/>
          <w:szCs w:val="22"/>
          <w:lang w:val="en-GB"/>
        </w:rPr>
      </w:pPr>
      <w:r>
        <w:rPr>
          <w:rFonts w:ascii="Segoe UI" w:hAnsi="Segoe UI" w:cs="Segoe UI"/>
          <w:sz w:val="22"/>
          <w:szCs w:val="22"/>
          <w:lang w:val="en-GB"/>
        </w:rPr>
        <w:t>S</w:t>
      </w:r>
      <w:r w:rsidRPr="00AF5333">
        <w:rPr>
          <w:rFonts w:ascii="Segoe UI" w:hAnsi="Segoe UI" w:cs="Segoe UI"/>
          <w:sz w:val="22"/>
          <w:szCs w:val="22"/>
          <w:lang w:val="en-GB"/>
        </w:rPr>
        <w:t>ection 255(3)(b)</w:t>
      </w:r>
      <w:r>
        <w:rPr>
          <w:rFonts w:ascii="Segoe UI" w:hAnsi="Segoe UI" w:cs="Segoe UI"/>
          <w:sz w:val="22"/>
          <w:szCs w:val="22"/>
          <w:lang w:val="en-GB"/>
        </w:rPr>
        <w:t xml:space="preserve"> of the ACL provides a mechanism for the Regulations to include examples of </w:t>
      </w:r>
      <w:r w:rsidRPr="00AF5333">
        <w:rPr>
          <w:rFonts w:ascii="Segoe UI" w:hAnsi="Segoe UI" w:cs="Segoe UI"/>
          <w:sz w:val="22"/>
          <w:szCs w:val="22"/>
          <w:lang w:val="en-GB"/>
        </w:rPr>
        <w:t xml:space="preserve">processes or combinations of processes </w:t>
      </w:r>
      <w:r>
        <w:rPr>
          <w:rFonts w:ascii="Segoe UI" w:hAnsi="Segoe UI" w:cs="Segoe UI"/>
          <w:sz w:val="22"/>
          <w:szCs w:val="22"/>
          <w:lang w:val="en-GB"/>
        </w:rPr>
        <w:t>which do amount to a “substantial transformation” for the purposes of the safe harbour defence.</w:t>
      </w:r>
    </w:p>
    <w:p w14:paraId="609E969F" w14:textId="77777777" w:rsidR="00AF5333" w:rsidRDefault="00AF5333" w:rsidP="00C24D12">
      <w:pPr>
        <w:jc w:val="both"/>
        <w:rPr>
          <w:rFonts w:ascii="Segoe UI" w:hAnsi="Segoe UI" w:cs="Segoe UI"/>
          <w:sz w:val="22"/>
          <w:szCs w:val="22"/>
          <w:lang w:val="en-GB"/>
        </w:rPr>
      </w:pPr>
    </w:p>
    <w:p w14:paraId="0A32DC3D" w14:textId="504E206E" w:rsidR="00281252" w:rsidRDefault="00AF5333" w:rsidP="00C24D12">
      <w:pPr>
        <w:jc w:val="both"/>
        <w:rPr>
          <w:rFonts w:ascii="Segoe UI" w:hAnsi="Segoe UI" w:cs="Segoe UI"/>
          <w:sz w:val="22"/>
          <w:szCs w:val="22"/>
          <w:lang w:val="en-GB"/>
        </w:rPr>
      </w:pPr>
      <w:r>
        <w:rPr>
          <w:rFonts w:ascii="Segoe UI" w:hAnsi="Segoe UI" w:cs="Segoe UI"/>
          <w:sz w:val="22"/>
          <w:szCs w:val="22"/>
          <w:lang w:val="en-GB"/>
        </w:rPr>
        <w:t>Given the uncertainty which now surrounds therapeutic goods and country of origin, we would support an action under s255(3)(b) which specifie</w:t>
      </w:r>
      <w:r w:rsidR="009E43ED">
        <w:rPr>
          <w:rFonts w:ascii="Segoe UI" w:hAnsi="Segoe UI" w:cs="Segoe UI"/>
          <w:sz w:val="22"/>
          <w:szCs w:val="22"/>
          <w:lang w:val="en-GB"/>
        </w:rPr>
        <w:t>s</w:t>
      </w:r>
      <w:r>
        <w:rPr>
          <w:rFonts w:ascii="Segoe UI" w:hAnsi="Segoe UI" w:cs="Segoe UI"/>
          <w:sz w:val="22"/>
          <w:szCs w:val="22"/>
          <w:lang w:val="en-GB"/>
        </w:rPr>
        <w:t xml:space="preserve"> that undertaking the </w:t>
      </w:r>
      <w:r w:rsidRPr="00AF5333">
        <w:rPr>
          <w:rFonts w:ascii="Segoe UI" w:hAnsi="Segoe UI" w:cs="Segoe UI"/>
          <w:sz w:val="22"/>
          <w:szCs w:val="22"/>
          <w:lang w:val="en-GB"/>
        </w:rPr>
        <w:t>TGA approved step of “Manufacture of dosage form”</w:t>
      </w:r>
      <w:r>
        <w:rPr>
          <w:rFonts w:ascii="Segoe UI" w:hAnsi="Segoe UI" w:cs="Segoe UI"/>
          <w:sz w:val="22"/>
          <w:szCs w:val="22"/>
          <w:lang w:val="en-GB"/>
        </w:rPr>
        <w:t xml:space="preserve"> at an approved Australian site </w:t>
      </w:r>
      <w:r w:rsidR="00BE419C">
        <w:rPr>
          <w:rFonts w:ascii="Segoe UI" w:hAnsi="Segoe UI" w:cs="Segoe UI"/>
          <w:sz w:val="22"/>
          <w:szCs w:val="22"/>
          <w:lang w:val="en-GB"/>
        </w:rPr>
        <w:t xml:space="preserve">does satisfy the substantial </w:t>
      </w:r>
      <w:r>
        <w:rPr>
          <w:rFonts w:ascii="Segoe UI" w:hAnsi="Segoe UI" w:cs="Segoe UI"/>
          <w:sz w:val="22"/>
          <w:szCs w:val="22"/>
          <w:lang w:val="en-GB"/>
        </w:rPr>
        <w:t xml:space="preserve"> transformation </w:t>
      </w:r>
      <w:r w:rsidR="00BE419C">
        <w:rPr>
          <w:rFonts w:ascii="Segoe UI" w:hAnsi="Segoe UI" w:cs="Segoe UI"/>
          <w:sz w:val="22"/>
          <w:szCs w:val="22"/>
          <w:lang w:val="en-GB"/>
        </w:rPr>
        <w:t>test in</w:t>
      </w:r>
      <w:r>
        <w:rPr>
          <w:rFonts w:ascii="Segoe UI" w:hAnsi="Segoe UI" w:cs="Segoe UI"/>
          <w:sz w:val="22"/>
          <w:szCs w:val="22"/>
          <w:lang w:val="en-GB"/>
        </w:rPr>
        <w:t xml:space="preserve"> s255(2)(b).</w:t>
      </w:r>
    </w:p>
    <w:p w14:paraId="625ED5A0" w14:textId="2E1B3D67" w:rsidR="00281252" w:rsidRDefault="00281252" w:rsidP="00C24D12">
      <w:pPr>
        <w:jc w:val="both"/>
        <w:rPr>
          <w:rFonts w:ascii="Segoe UI" w:hAnsi="Segoe UI" w:cs="Segoe UI"/>
          <w:sz w:val="22"/>
          <w:szCs w:val="22"/>
          <w:lang w:val="en-GB"/>
        </w:rPr>
      </w:pPr>
    </w:p>
    <w:p w14:paraId="1E56508F" w14:textId="77777777" w:rsidR="00AF5333" w:rsidRDefault="00AF5333" w:rsidP="00C24D12">
      <w:pPr>
        <w:jc w:val="both"/>
        <w:rPr>
          <w:rFonts w:ascii="Segoe UI" w:hAnsi="Segoe UI" w:cs="Segoe UI"/>
          <w:sz w:val="22"/>
          <w:szCs w:val="22"/>
          <w:lang w:val="en-GB"/>
        </w:rPr>
      </w:pPr>
    </w:p>
    <w:p w14:paraId="629CD570" w14:textId="5D2424D4" w:rsidR="00A7146F" w:rsidRDefault="00747535" w:rsidP="00A7146F">
      <w:pPr>
        <w:jc w:val="both"/>
        <w:rPr>
          <w:rFonts w:ascii="Segoe UI" w:hAnsi="Segoe UI" w:cs="Segoe UI"/>
          <w:sz w:val="22"/>
          <w:szCs w:val="22"/>
          <w:lang w:val="en-GB"/>
        </w:rPr>
      </w:pPr>
      <w:r>
        <w:rPr>
          <w:rFonts w:ascii="Segoe UI" w:hAnsi="Segoe UI" w:cs="Segoe UI"/>
          <w:sz w:val="22"/>
          <w:szCs w:val="22"/>
          <w:u w:val="single"/>
          <w:lang w:val="en-GB"/>
        </w:rPr>
        <w:t xml:space="preserve">RIS </w:t>
      </w:r>
      <w:r w:rsidR="00A7146F" w:rsidRPr="00A7146F">
        <w:rPr>
          <w:rFonts w:ascii="Segoe UI" w:hAnsi="Segoe UI" w:cs="Segoe UI"/>
          <w:sz w:val="22"/>
          <w:szCs w:val="22"/>
          <w:u w:val="single"/>
          <w:lang w:val="en-GB"/>
        </w:rPr>
        <w:t>Option 1</w:t>
      </w:r>
      <w:r w:rsidR="00A7146F">
        <w:rPr>
          <w:rFonts w:ascii="Segoe UI" w:hAnsi="Segoe UI" w:cs="Segoe UI"/>
          <w:sz w:val="22"/>
          <w:szCs w:val="22"/>
          <w:lang w:val="en-GB"/>
        </w:rPr>
        <w:tab/>
      </w:r>
      <w:r w:rsidR="00A7146F" w:rsidRPr="00293DA1">
        <w:rPr>
          <w:rFonts w:ascii="Segoe UI" w:hAnsi="Segoe UI" w:cs="Segoe UI"/>
          <w:i/>
          <w:iCs/>
          <w:sz w:val="22"/>
          <w:szCs w:val="22"/>
          <w:lang w:val="en-GB"/>
        </w:rPr>
        <w:t>Status quo</w:t>
      </w:r>
    </w:p>
    <w:p w14:paraId="662398D4" w14:textId="7EAAF9C5" w:rsidR="00A7146F" w:rsidRDefault="00A7146F" w:rsidP="00A7146F">
      <w:pPr>
        <w:jc w:val="both"/>
        <w:rPr>
          <w:rFonts w:ascii="Segoe UI" w:hAnsi="Segoe UI" w:cs="Segoe UI"/>
          <w:sz w:val="22"/>
          <w:szCs w:val="22"/>
          <w:lang w:val="en-GB"/>
        </w:rPr>
      </w:pPr>
    </w:p>
    <w:p w14:paraId="003CE4F8" w14:textId="428BE314" w:rsidR="00A7146F" w:rsidRDefault="00A7146F" w:rsidP="00A7146F">
      <w:pPr>
        <w:jc w:val="both"/>
        <w:rPr>
          <w:rFonts w:ascii="Segoe UI" w:hAnsi="Segoe UI" w:cs="Segoe UI"/>
          <w:sz w:val="22"/>
          <w:szCs w:val="22"/>
          <w:lang w:val="en-GB"/>
        </w:rPr>
      </w:pPr>
      <w:r w:rsidRPr="00AF5333">
        <w:rPr>
          <w:rFonts w:ascii="Segoe UI" w:hAnsi="Segoe UI" w:cs="Segoe UI"/>
          <w:sz w:val="22"/>
          <w:szCs w:val="22"/>
          <w:u w:val="single"/>
          <w:lang w:val="en-GB"/>
        </w:rPr>
        <w:t>Not supported</w:t>
      </w:r>
      <w:r>
        <w:rPr>
          <w:rFonts w:ascii="Segoe UI" w:hAnsi="Segoe UI" w:cs="Segoe UI"/>
          <w:sz w:val="22"/>
          <w:szCs w:val="22"/>
          <w:lang w:val="en-GB"/>
        </w:rPr>
        <w:t xml:space="preserve">, for a range of reasons but principally because it will not address the very real issue </w:t>
      </w:r>
      <w:r w:rsidR="009E43ED">
        <w:rPr>
          <w:rFonts w:ascii="Segoe UI" w:hAnsi="Segoe UI" w:cs="Segoe UI"/>
          <w:sz w:val="22"/>
          <w:szCs w:val="22"/>
          <w:lang w:val="en-GB"/>
        </w:rPr>
        <w:t xml:space="preserve">now </w:t>
      </w:r>
      <w:r>
        <w:rPr>
          <w:rFonts w:ascii="Segoe UI" w:hAnsi="Segoe UI" w:cs="Segoe UI"/>
          <w:sz w:val="22"/>
          <w:szCs w:val="22"/>
          <w:lang w:val="en-GB"/>
        </w:rPr>
        <w:t>being faced by manufacturers and sponsors of therapeutic goods</w:t>
      </w:r>
      <w:r w:rsidR="009E43ED">
        <w:rPr>
          <w:rFonts w:ascii="Segoe UI" w:hAnsi="Segoe UI" w:cs="Segoe UI"/>
          <w:sz w:val="22"/>
          <w:szCs w:val="22"/>
          <w:lang w:val="en-GB"/>
        </w:rPr>
        <w:t>.</w:t>
      </w:r>
    </w:p>
    <w:p w14:paraId="53BFDF27" w14:textId="02E0CE1D" w:rsidR="00A7146F" w:rsidRDefault="00A7146F" w:rsidP="00A7146F">
      <w:pPr>
        <w:jc w:val="both"/>
        <w:rPr>
          <w:rFonts w:ascii="Segoe UI" w:hAnsi="Segoe UI" w:cs="Segoe UI"/>
          <w:sz w:val="22"/>
          <w:szCs w:val="22"/>
          <w:lang w:val="en-GB"/>
        </w:rPr>
      </w:pPr>
    </w:p>
    <w:p w14:paraId="45F34959" w14:textId="77777777" w:rsidR="00747535" w:rsidRPr="00A7146F" w:rsidRDefault="00747535" w:rsidP="00A7146F">
      <w:pPr>
        <w:jc w:val="both"/>
        <w:rPr>
          <w:rFonts w:ascii="Segoe UI" w:hAnsi="Segoe UI" w:cs="Segoe UI"/>
          <w:sz w:val="22"/>
          <w:szCs w:val="22"/>
          <w:lang w:val="en-GB"/>
        </w:rPr>
      </w:pPr>
    </w:p>
    <w:p w14:paraId="35B51297" w14:textId="331E84EC" w:rsidR="00A7146F" w:rsidRDefault="00747535" w:rsidP="00A7146F">
      <w:pPr>
        <w:jc w:val="both"/>
        <w:rPr>
          <w:rFonts w:ascii="Segoe UI" w:hAnsi="Segoe UI" w:cs="Segoe UI"/>
          <w:sz w:val="22"/>
          <w:szCs w:val="22"/>
          <w:lang w:val="en-GB"/>
        </w:rPr>
      </w:pPr>
      <w:r>
        <w:rPr>
          <w:rFonts w:ascii="Segoe UI" w:hAnsi="Segoe UI" w:cs="Segoe UI"/>
          <w:sz w:val="22"/>
          <w:szCs w:val="22"/>
          <w:u w:val="single"/>
          <w:lang w:val="en-GB"/>
        </w:rPr>
        <w:t xml:space="preserve">RIS </w:t>
      </w:r>
      <w:r w:rsidR="00A7146F" w:rsidRPr="00A7146F">
        <w:rPr>
          <w:rFonts w:ascii="Segoe UI" w:hAnsi="Segoe UI" w:cs="Segoe UI"/>
          <w:sz w:val="22"/>
          <w:szCs w:val="22"/>
          <w:u w:val="single"/>
          <w:lang w:val="en-GB"/>
        </w:rPr>
        <w:t>Option 2</w:t>
      </w:r>
      <w:r w:rsidR="00A7146F">
        <w:rPr>
          <w:rFonts w:ascii="Segoe UI" w:hAnsi="Segoe UI" w:cs="Segoe UI"/>
          <w:sz w:val="22"/>
          <w:szCs w:val="22"/>
          <w:lang w:val="en-GB"/>
        </w:rPr>
        <w:tab/>
      </w:r>
      <w:r w:rsidR="00A7146F" w:rsidRPr="00390374">
        <w:rPr>
          <w:rFonts w:ascii="Segoe UI" w:hAnsi="Segoe UI" w:cs="Segoe UI"/>
          <w:i/>
          <w:iCs/>
          <w:sz w:val="22"/>
          <w:szCs w:val="22"/>
          <w:lang w:val="en-GB"/>
        </w:rPr>
        <w:t>Industry-led regulated branding</w:t>
      </w:r>
      <w:r w:rsidR="00A7146F" w:rsidRPr="00A7146F">
        <w:rPr>
          <w:rFonts w:ascii="Segoe UI" w:hAnsi="Segoe UI" w:cs="Segoe UI"/>
          <w:sz w:val="22"/>
          <w:szCs w:val="22"/>
          <w:lang w:val="en-GB"/>
        </w:rPr>
        <w:t xml:space="preserve"> </w:t>
      </w:r>
    </w:p>
    <w:p w14:paraId="22C9845F" w14:textId="5DDBE668" w:rsidR="00A7146F" w:rsidRDefault="00A7146F" w:rsidP="00A7146F">
      <w:pPr>
        <w:jc w:val="both"/>
        <w:rPr>
          <w:rFonts w:ascii="Segoe UI" w:hAnsi="Segoe UI" w:cs="Segoe UI"/>
          <w:sz w:val="22"/>
          <w:szCs w:val="22"/>
          <w:lang w:val="en-GB"/>
        </w:rPr>
      </w:pPr>
    </w:p>
    <w:p w14:paraId="58231D77" w14:textId="5F3A9C08" w:rsidR="00A7146F" w:rsidRDefault="00A7146F" w:rsidP="00A7146F">
      <w:pPr>
        <w:jc w:val="both"/>
        <w:rPr>
          <w:rFonts w:ascii="Segoe UI" w:hAnsi="Segoe UI" w:cs="Segoe UI"/>
          <w:sz w:val="22"/>
          <w:szCs w:val="22"/>
          <w:lang w:val="en-GB"/>
        </w:rPr>
      </w:pPr>
      <w:bookmarkStart w:id="2" w:name="_Hlk22810532"/>
      <w:r w:rsidRPr="00AF5333">
        <w:rPr>
          <w:rFonts w:ascii="Segoe UI" w:hAnsi="Segoe UI" w:cs="Segoe UI"/>
          <w:sz w:val="22"/>
          <w:szCs w:val="22"/>
          <w:u w:val="single"/>
          <w:lang w:val="en-GB"/>
        </w:rPr>
        <w:t>Not supported</w:t>
      </w:r>
      <w:r>
        <w:rPr>
          <w:rFonts w:ascii="Segoe UI" w:hAnsi="Segoe UI" w:cs="Segoe UI"/>
          <w:sz w:val="22"/>
          <w:szCs w:val="22"/>
          <w:lang w:val="en-GB"/>
        </w:rPr>
        <w:t xml:space="preserve"> for a range of reasons, but principally because </w:t>
      </w:r>
      <w:bookmarkEnd w:id="2"/>
      <w:r>
        <w:rPr>
          <w:rFonts w:ascii="Segoe UI" w:hAnsi="Segoe UI" w:cs="Segoe UI"/>
          <w:sz w:val="22"/>
          <w:szCs w:val="22"/>
          <w:lang w:val="en-GB"/>
        </w:rPr>
        <w:t>of the huge time and cost implications</w:t>
      </w:r>
      <w:r w:rsidR="00166D06">
        <w:rPr>
          <w:rFonts w:ascii="Segoe UI" w:hAnsi="Segoe UI" w:cs="Segoe UI"/>
          <w:sz w:val="22"/>
          <w:szCs w:val="22"/>
          <w:lang w:val="en-GB"/>
        </w:rPr>
        <w:t xml:space="preserve"> </w:t>
      </w:r>
      <w:r w:rsidR="009E43ED">
        <w:rPr>
          <w:rFonts w:ascii="Segoe UI" w:hAnsi="Segoe UI" w:cs="Segoe UI"/>
          <w:sz w:val="22"/>
          <w:szCs w:val="22"/>
          <w:lang w:val="en-GB"/>
        </w:rPr>
        <w:t>involved together</w:t>
      </w:r>
      <w:r w:rsidR="00166D06">
        <w:rPr>
          <w:rFonts w:ascii="Segoe UI" w:hAnsi="Segoe UI" w:cs="Segoe UI"/>
          <w:sz w:val="22"/>
          <w:szCs w:val="22"/>
          <w:lang w:val="en-GB"/>
        </w:rPr>
        <w:t xml:space="preserve"> with the complications of developing something that is acceptable to the whole of industry and that </w:t>
      </w:r>
      <w:r w:rsidR="009E43ED">
        <w:rPr>
          <w:rFonts w:ascii="Segoe UI" w:hAnsi="Segoe UI" w:cs="Segoe UI"/>
          <w:sz w:val="22"/>
          <w:szCs w:val="22"/>
          <w:lang w:val="en-GB"/>
        </w:rPr>
        <w:t xml:space="preserve">would be </w:t>
      </w:r>
      <w:r w:rsidR="00166D06">
        <w:rPr>
          <w:rFonts w:ascii="Segoe UI" w:hAnsi="Segoe UI" w:cs="Segoe UI"/>
          <w:sz w:val="22"/>
          <w:szCs w:val="22"/>
          <w:lang w:val="en-GB"/>
        </w:rPr>
        <w:t>trusted by consumers.</w:t>
      </w:r>
    </w:p>
    <w:p w14:paraId="07756353" w14:textId="7269BEC0" w:rsidR="00A7146F" w:rsidRDefault="00A7146F" w:rsidP="00A7146F">
      <w:pPr>
        <w:jc w:val="both"/>
        <w:rPr>
          <w:rFonts w:ascii="Segoe UI" w:hAnsi="Segoe UI" w:cs="Segoe UI"/>
          <w:sz w:val="22"/>
          <w:szCs w:val="22"/>
          <w:lang w:val="en-GB"/>
        </w:rPr>
      </w:pPr>
    </w:p>
    <w:p w14:paraId="5DC7C1C3" w14:textId="415DAAE2" w:rsidR="00747535" w:rsidRDefault="00747535" w:rsidP="00A7146F">
      <w:pPr>
        <w:jc w:val="both"/>
        <w:rPr>
          <w:rFonts w:ascii="Segoe UI" w:hAnsi="Segoe UI" w:cs="Segoe UI"/>
          <w:sz w:val="22"/>
          <w:szCs w:val="22"/>
          <w:lang w:val="en-GB"/>
        </w:rPr>
      </w:pPr>
    </w:p>
    <w:p w14:paraId="4171773E" w14:textId="77777777" w:rsidR="00405EC1" w:rsidRPr="00A7146F" w:rsidRDefault="00405EC1" w:rsidP="00A7146F">
      <w:pPr>
        <w:jc w:val="both"/>
        <w:rPr>
          <w:rFonts w:ascii="Segoe UI" w:hAnsi="Segoe UI" w:cs="Segoe UI"/>
          <w:sz w:val="22"/>
          <w:szCs w:val="22"/>
          <w:lang w:val="en-GB"/>
        </w:rPr>
      </w:pPr>
    </w:p>
    <w:p w14:paraId="7E96E9B8" w14:textId="27C2ACBE" w:rsidR="00A7146F" w:rsidRDefault="00747535" w:rsidP="00A7146F">
      <w:pPr>
        <w:ind w:left="1440" w:hanging="1440"/>
        <w:jc w:val="both"/>
        <w:rPr>
          <w:rFonts w:ascii="Segoe UI" w:hAnsi="Segoe UI" w:cs="Segoe UI"/>
          <w:sz w:val="22"/>
          <w:szCs w:val="22"/>
          <w:lang w:val="en-GB"/>
        </w:rPr>
      </w:pPr>
      <w:r>
        <w:rPr>
          <w:rFonts w:ascii="Segoe UI" w:hAnsi="Segoe UI" w:cs="Segoe UI"/>
          <w:sz w:val="22"/>
          <w:szCs w:val="22"/>
          <w:u w:val="single"/>
          <w:lang w:val="en-GB"/>
        </w:rPr>
        <w:lastRenderedPageBreak/>
        <w:t xml:space="preserve">RIS </w:t>
      </w:r>
      <w:r w:rsidR="00A7146F" w:rsidRPr="00A7146F">
        <w:rPr>
          <w:rFonts w:ascii="Segoe UI" w:hAnsi="Segoe UI" w:cs="Segoe UI"/>
          <w:sz w:val="22"/>
          <w:szCs w:val="22"/>
          <w:u w:val="single"/>
          <w:lang w:val="en-GB"/>
        </w:rPr>
        <w:t>Option 3a</w:t>
      </w:r>
      <w:r w:rsidR="00A7146F">
        <w:rPr>
          <w:rFonts w:ascii="Segoe UI" w:hAnsi="Segoe UI" w:cs="Segoe UI"/>
          <w:sz w:val="22"/>
          <w:szCs w:val="22"/>
          <w:lang w:val="en-GB"/>
        </w:rPr>
        <w:tab/>
      </w:r>
      <w:r w:rsidR="00A7146F" w:rsidRPr="00293DA1">
        <w:rPr>
          <w:rFonts w:ascii="Segoe UI" w:hAnsi="Segoe UI" w:cs="Segoe UI"/>
          <w:i/>
          <w:iCs/>
          <w:sz w:val="22"/>
          <w:szCs w:val="22"/>
          <w:lang w:val="en-GB"/>
        </w:rPr>
        <w:t>Complementary medicines manufactured in Australia are eligible to use the AMAG logo</w:t>
      </w:r>
      <w:r w:rsidR="00A7146F" w:rsidRPr="00A7146F">
        <w:rPr>
          <w:rFonts w:ascii="Segoe UI" w:hAnsi="Segoe UI" w:cs="Segoe UI"/>
          <w:sz w:val="22"/>
          <w:szCs w:val="22"/>
          <w:lang w:val="en-GB"/>
        </w:rPr>
        <w:t xml:space="preserve"> </w:t>
      </w:r>
    </w:p>
    <w:p w14:paraId="12864F79" w14:textId="5367FB30" w:rsidR="00A7146F" w:rsidRDefault="00A7146F" w:rsidP="00A7146F">
      <w:pPr>
        <w:jc w:val="both"/>
        <w:rPr>
          <w:rFonts w:ascii="Segoe UI" w:hAnsi="Segoe UI" w:cs="Segoe UI"/>
          <w:sz w:val="22"/>
          <w:szCs w:val="22"/>
          <w:lang w:val="en-GB"/>
        </w:rPr>
      </w:pPr>
    </w:p>
    <w:p w14:paraId="571C3974" w14:textId="7E17F0B8" w:rsidR="00166D06" w:rsidRDefault="00166D06" w:rsidP="00A7146F">
      <w:pPr>
        <w:jc w:val="both"/>
        <w:rPr>
          <w:rFonts w:ascii="Segoe UI" w:hAnsi="Segoe UI" w:cs="Segoe UI"/>
          <w:sz w:val="22"/>
          <w:szCs w:val="22"/>
          <w:lang w:val="en-GB"/>
        </w:rPr>
      </w:pPr>
      <w:r w:rsidRPr="00AF5333">
        <w:rPr>
          <w:rFonts w:ascii="Segoe UI" w:hAnsi="Segoe UI" w:cs="Segoe UI"/>
          <w:sz w:val="22"/>
          <w:szCs w:val="22"/>
          <w:u w:val="single"/>
          <w:lang w:val="en-GB"/>
        </w:rPr>
        <w:t>Supported</w:t>
      </w:r>
      <w:r w:rsidR="00AF5333">
        <w:rPr>
          <w:rFonts w:ascii="Segoe UI" w:hAnsi="Segoe UI" w:cs="Segoe UI"/>
          <w:sz w:val="22"/>
          <w:szCs w:val="22"/>
          <w:lang w:val="en-GB"/>
        </w:rPr>
        <w:t>, and for the reasons outlined above, this option should be implemented with regard to all medicines.</w:t>
      </w:r>
      <w:r w:rsidR="00C21972">
        <w:rPr>
          <w:rFonts w:ascii="Segoe UI" w:hAnsi="Segoe UI" w:cs="Segoe UI"/>
          <w:sz w:val="22"/>
          <w:szCs w:val="22"/>
          <w:lang w:val="en-GB"/>
        </w:rPr>
        <w:t xml:space="preserve"> This option also makes it clear that medicines which undergo </w:t>
      </w:r>
      <w:r w:rsidR="00C21972" w:rsidRPr="00C21972">
        <w:rPr>
          <w:rFonts w:ascii="Segoe UI" w:hAnsi="Segoe UI" w:cs="Segoe UI"/>
          <w:sz w:val="22"/>
          <w:szCs w:val="22"/>
          <w:lang w:val="en-GB"/>
        </w:rPr>
        <w:t>the TGA approved step of “Manufacture of dosage form”</w:t>
      </w:r>
      <w:r w:rsidR="00C21972">
        <w:rPr>
          <w:rFonts w:ascii="Segoe UI" w:hAnsi="Segoe UI" w:cs="Segoe UI"/>
          <w:sz w:val="22"/>
          <w:szCs w:val="22"/>
          <w:lang w:val="en-GB"/>
        </w:rPr>
        <w:t xml:space="preserve"> in Australia can access the </w:t>
      </w:r>
      <w:r w:rsidR="00C21972" w:rsidRPr="00C21972">
        <w:rPr>
          <w:rFonts w:ascii="Segoe UI" w:hAnsi="Segoe UI" w:cs="Segoe UI"/>
          <w:sz w:val="22"/>
          <w:szCs w:val="22"/>
          <w:lang w:val="en-GB"/>
        </w:rPr>
        <w:t>Made in Australia claim and the Australia</w:t>
      </w:r>
      <w:r w:rsidR="00C21972">
        <w:rPr>
          <w:rFonts w:ascii="Segoe UI" w:hAnsi="Segoe UI" w:cs="Segoe UI"/>
          <w:sz w:val="22"/>
          <w:szCs w:val="22"/>
          <w:lang w:val="en-GB"/>
        </w:rPr>
        <w:t>n</w:t>
      </w:r>
      <w:r w:rsidR="00C21972" w:rsidRPr="00C21972">
        <w:rPr>
          <w:rFonts w:ascii="Segoe UI" w:hAnsi="Segoe UI" w:cs="Segoe UI"/>
          <w:sz w:val="22"/>
          <w:szCs w:val="22"/>
          <w:lang w:val="en-GB"/>
        </w:rPr>
        <w:t xml:space="preserve"> Made logo</w:t>
      </w:r>
      <w:r w:rsidR="00C21972">
        <w:rPr>
          <w:rFonts w:ascii="Segoe UI" w:hAnsi="Segoe UI" w:cs="Segoe UI"/>
          <w:sz w:val="22"/>
          <w:szCs w:val="22"/>
          <w:lang w:val="en-GB"/>
        </w:rPr>
        <w:t>.</w:t>
      </w:r>
    </w:p>
    <w:p w14:paraId="2C90A930" w14:textId="0D4041FE" w:rsidR="00A7146F" w:rsidRDefault="00A7146F" w:rsidP="00A7146F">
      <w:pPr>
        <w:jc w:val="both"/>
        <w:rPr>
          <w:rFonts w:ascii="Segoe UI" w:hAnsi="Segoe UI" w:cs="Segoe UI"/>
          <w:sz w:val="22"/>
          <w:szCs w:val="22"/>
          <w:lang w:val="en-GB"/>
        </w:rPr>
      </w:pPr>
    </w:p>
    <w:p w14:paraId="753060F9" w14:textId="77777777" w:rsidR="00747535" w:rsidRPr="00A7146F" w:rsidRDefault="00747535" w:rsidP="00A7146F">
      <w:pPr>
        <w:jc w:val="both"/>
        <w:rPr>
          <w:rFonts w:ascii="Segoe UI" w:hAnsi="Segoe UI" w:cs="Segoe UI"/>
          <w:sz w:val="22"/>
          <w:szCs w:val="22"/>
          <w:lang w:val="en-GB"/>
        </w:rPr>
      </w:pPr>
    </w:p>
    <w:p w14:paraId="7E9120E4" w14:textId="69DAE2EB" w:rsidR="00A7146F" w:rsidRDefault="00747535" w:rsidP="00A7146F">
      <w:pPr>
        <w:ind w:left="1440" w:hanging="1440"/>
        <w:jc w:val="both"/>
        <w:rPr>
          <w:rFonts w:ascii="Segoe UI" w:hAnsi="Segoe UI" w:cs="Segoe UI"/>
          <w:sz w:val="22"/>
          <w:szCs w:val="22"/>
          <w:lang w:val="en-GB"/>
        </w:rPr>
      </w:pPr>
      <w:r>
        <w:rPr>
          <w:rFonts w:ascii="Segoe UI" w:hAnsi="Segoe UI" w:cs="Segoe UI"/>
          <w:sz w:val="22"/>
          <w:szCs w:val="22"/>
          <w:u w:val="single"/>
          <w:lang w:val="en-GB"/>
        </w:rPr>
        <w:t xml:space="preserve">RIS </w:t>
      </w:r>
      <w:r w:rsidR="00A7146F" w:rsidRPr="00A7146F">
        <w:rPr>
          <w:rFonts w:ascii="Segoe UI" w:hAnsi="Segoe UI" w:cs="Segoe UI"/>
          <w:sz w:val="22"/>
          <w:szCs w:val="22"/>
          <w:u w:val="single"/>
          <w:lang w:val="en-GB"/>
        </w:rPr>
        <w:t>Option 3b</w:t>
      </w:r>
      <w:r w:rsidR="00A7146F">
        <w:rPr>
          <w:rFonts w:ascii="Segoe UI" w:hAnsi="Segoe UI" w:cs="Segoe UI"/>
          <w:sz w:val="22"/>
          <w:szCs w:val="22"/>
          <w:lang w:val="en-GB"/>
        </w:rPr>
        <w:tab/>
      </w:r>
      <w:r w:rsidR="00A7146F" w:rsidRPr="00293DA1">
        <w:rPr>
          <w:rFonts w:ascii="Segoe UI" w:hAnsi="Segoe UI" w:cs="Segoe UI"/>
          <w:i/>
          <w:iCs/>
          <w:sz w:val="22"/>
          <w:szCs w:val="22"/>
          <w:lang w:val="en-GB"/>
        </w:rPr>
        <w:t>As per Option 3; plus a statement on the packaging listing that the ingredients are imported</w:t>
      </w:r>
      <w:r w:rsidR="00A7146F" w:rsidRPr="00A7146F">
        <w:rPr>
          <w:rFonts w:ascii="Segoe UI" w:hAnsi="Segoe UI" w:cs="Segoe UI"/>
          <w:sz w:val="22"/>
          <w:szCs w:val="22"/>
          <w:lang w:val="en-GB"/>
        </w:rPr>
        <w:t xml:space="preserve"> </w:t>
      </w:r>
    </w:p>
    <w:p w14:paraId="4C0AA916" w14:textId="50058AAE" w:rsidR="00A7146F" w:rsidRDefault="00A7146F" w:rsidP="00A7146F">
      <w:pPr>
        <w:jc w:val="both"/>
        <w:rPr>
          <w:rFonts w:ascii="Segoe UI" w:hAnsi="Segoe UI" w:cs="Segoe UI"/>
          <w:sz w:val="22"/>
          <w:szCs w:val="22"/>
          <w:lang w:val="en-GB"/>
        </w:rPr>
      </w:pPr>
    </w:p>
    <w:p w14:paraId="300BF480" w14:textId="6748D545" w:rsidR="0004635C" w:rsidRDefault="00166D06" w:rsidP="00A7146F">
      <w:pPr>
        <w:jc w:val="both"/>
        <w:rPr>
          <w:rFonts w:ascii="Segoe UI" w:hAnsi="Segoe UI" w:cs="Segoe UI"/>
          <w:sz w:val="22"/>
          <w:szCs w:val="22"/>
          <w:lang w:val="en-GB"/>
        </w:rPr>
      </w:pPr>
      <w:r w:rsidRPr="00AF5333">
        <w:rPr>
          <w:rFonts w:ascii="Segoe UI" w:hAnsi="Segoe UI" w:cs="Segoe UI"/>
          <w:sz w:val="22"/>
          <w:szCs w:val="22"/>
          <w:u w:val="single"/>
          <w:lang w:val="en-GB"/>
        </w:rPr>
        <w:t>Not supported</w:t>
      </w:r>
      <w:r w:rsidRPr="00166D06">
        <w:rPr>
          <w:rFonts w:ascii="Segoe UI" w:hAnsi="Segoe UI" w:cs="Segoe UI"/>
          <w:sz w:val="22"/>
          <w:szCs w:val="22"/>
          <w:lang w:val="en-GB"/>
        </w:rPr>
        <w:t xml:space="preserve"> for a range of reasons, but principally because</w:t>
      </w:r>
      <w:r w:rsidR="0004635C">
        <w:rPr>
          <w:rFonts w:ascii="Segoe UI" w:hAnsi="Segoe UI" w:cs="Segoe UI"/>
          <w:sz w:val="22"/>
          <w:szCs w:val="22"/>
          <w:lang w:val="en-GB"/>
        </w:rPr>
        <w:t xml:space="preserve"> this  option (like option 3c) will create further distinctions between foods, therapeutic goods and other non-food categories where the AMAG logo is used (for example b</w:t>
      </w:r>
      <w:r w:rsidR="0004635C" w:rsidRPr="0004635C">
        <w:rPr>
          <w:rFonts w:ascii="Segoe UI" w:hAnsi="Segoe UI" w:cs="Segoe UI"/>
          <w:sz w:val="22"/>
          <w:szCs w:val="22"/>
          <w:lang w:val="en-GB"/>
        </w:rPr>
        <w:t>eauty, skin care</w:t>
      </w:r>
      <w:r w:rsidR="0004635C">
        <w:rPr>
          <w:rFonts w:ascii="Segoe UI" w:hAnsi="Segoe UI" w:cs="Segoe UI"/>
          <w:sz w:val="22"/>
          <w:szCs w:val="22"/>
          <w:lang w:val="en-GB"/>
        </w:rPr>
        <w:t xml:space="preserve">, </w:t>
      </w:r>
      <w:r w:rsidR="0004635C" w:rsidRPr="0004635C">
        <w:rPr>
          <w:rFonts w:ascii="Segoe UI" w:hAnsi="Segoe UI" w:cs="Segoe UI"/>
          <w:sz w:val="22"/>
          <w:szCs w:val="22"/>
          <w:lang w:val="en-GB"/>
        </w:rPr>
        <w:t>cosmetics</w:t>
      </w:r>
      <w:r w:rsidR="0004635C">
        <w:rPr>
          <w:rFonts w:ascii="Segoe UI" w:hAnsi="Segoe UI" w:cs="Segoe UI"/>
          <w:sz w:val="22"/>
          <w:szCs w:val="22"/>
          <w:lang w:val="en-GB"/>
        </w:rPr>
        <w:t xml:space="preserve">, </w:t>
      </w:r>
      <w:r w:rsidR="0004635C" w:rsidRPr="0004635C">
        <w:rPr>
          <w:rFonts w:ascii="Segoe UI" w:hAnsi="Segoe UI" w:cs="Segoe UI"/>
          <w:sz w:val="22"/>
          <w:szCs w:val="22"/>
          <w:lang w:val="en-GB"/>
        </w:rPr>
        <w:t>clothing</w:t>
      </w:r>
      <w:r w:rsidR="0004635C">
        <w:rPr>
          <w:rFonts w:ascii="Segoe UI" w:hAnsi="Segoe UI" w:cs="Segoe UI"/>
          <w:sz w:val="22"/>
          <w:szCs w:val="22"/>
          <w:lang w:val="en-GB"/>
        </w:rPr>
        <w:t>,</w:t>
      </w:r>
      <w:r w:rsidR="0004635C" w:rsidRPr="0004635C">
        <w:rPr>
          <w:rFonts w:ascii="Segoe UI" w:hAnsi="Segoe UI" w:cs="Segoe UI"/>
          <w:sz w:val="22"/>
          <w:szCs w:val="22"/>
          <w:lang w:val="en-GB"/>
        </w:rPr>
        <w:t xml:space="preserve"> footwear</w:t>
      </w:r>
      <w:r w:rsidR="0004635C">
        <w:rPr>
          <w:rFonts w:ascii="Segoe UI" w:hAnsi="Segoe UI" w:cs="Segoe UI"/>
          <w:sz w:val="22"/>
          <w:szCs w:val="22"/>
          <w:lang w:val="en-GB"/>
        </w:rPr>
        <w:t xml:space="preserve"> </w:t>
      </w:r>
      <w:r w:rsidR="0004635C" w:rsidRPr="0004635C">
        <w:rPr>
          <w:rFonts w:ascii="Segoe UI" w:hAnsi="Segoe UI" w:cs="Segoe UI"/>
          <w:sz w:val="22"/>
          <w:szCs w:val="22"/>
          <w:lang w:val="en-GB"/>
        </w:rPr>
        <w:t>and furniture</w:t>
      </w:r>
      <w:r w:rsidR="0004635C">
        <w:rPr>
          <w:rFonts w:ascii="Segoe UI" w:hAnsi="Segoe UI" w:cs="Segoe UI"/>
          <w:sz w:val="22"/>
          <w:szCs w:val="22"/>
          <w:lang w:val="en-GB"/>
        </w:rPr>
        <w:t>) given that “a</w:t>
      </w:r>
      <w:r w:rsidR="0004635C" w:rsidRPr="0004635C">
        <w:rPr>
          <w:rFonts w:ascii="Segoe UI" w:hAnsi="Segoe UI" w:cs="Segoe UI"/>
          <w:sz w:val="22"/>
          <w:szCs w:val="22"/>
          <w:lang w:val="en-GB"/>
        </w:rPr>
        <w:t>round 31% of logo usage falls into the broad ‘other consumer’ category</w:t>
      </w:r>
      <w:r w:rsidR="0004635C">
        <w:rPr>
          <w:rFonts w:ascii="Segoe UI" w:hAnsi="Segoe UI" w:cs="Segoe UI"/>
          <w:sz w:val="22"/>
          <w:szCs w:val="22"/>
          <w:lang w:val="en-GB"/>
        </w:rPr>
        <w:t>”</w:t>
      </w:r>
      <w:r w:rsidR="0004635C" w:rsidRPr="0004635C">
        <w:rPr>
          <w:rFonts w:ascii="Segoe UI" w:hAnsi="Segoe UI" w:cs="Segoe UI"/>
          <w:sz w:val="22"/>
          <w:szCs w:val="22"/>
          <w:lang w:val="en-GB"/>
        </w:rPr>
        <w:t>.</w:t>
      </w:r>
      <w:r w:rsidR="0004635C">
        <w:rPr>
          <w:rFonts w:ascii="Segoe UI" w:hAnsi="Segoe UI" w:cs="Segoe UI"/>
          <w:sz w:val="22"/>
          <w:szCs w:val="22"/>
          <w:lang w:val="en-GB"/>
        </w:rPr>
        <w:t xml:space="preserve"> [page 24 of the RIS]</w:t>
      </w:r>
    </w:p>
    <w:p w14:paraId="7548077F" w14:textId="5C051708" w:rsidR="00166D06" w:rsidRDefault="00166D06" w:rsidP="00A7146F">
      <w:pPr>
        <w:jc w:val="both"/>
        <w:rPr>
          <w:rFonts w:ascii="Segoe UI" w:hAnsi="Segoe UI" w:cs="Segoe UI"/>
          <w:sz w:val="22"/>
          <w:szCs w:val="22"/>
          <w:lang w:val="en-GB"/>
        </w:rPr>
      </w:pPr>
    </w:p>
    <w:p w14:paraId="4A51815F" w14:textId="77777777" w:rsidR="00747535" w:rsidRDefault="00747535" w:rsidP="00A7146F">
      <w:pPr>
        <w:jc w:val="both"/>
        <w:rPr>
          <w:rFonts w:ascii="Segoe UI" w:hAnsi="Segoe UI" w:cs="Segoe UI"/>
          <w:sz w:val="22"/>
          <w:szCs w:val="22"/>
          <w:lang w:val="en-GB"/>
        </w:rPr>
      </w:pPr>
    </w:p>
    <w:p w14:paraId="70936F1D" w14:textId="27C792D4" w:rsidR="00A7146F" w:rsidRDefault="00747535" w:rsidP="00A7146F">
      <w:pPr>
        <w:ind w:left="1440" w:hanging="1440"/>
        <w:jc w:val="both"/>
        <w:rPr>
          <w:rFonts w:ascii="Segoe UI" w:hAnsi="Segoe UI" w:cs="Segoe UI"/>
          <w:sz w:val="22"/>
          <w:szCs w:val="22"/>
          <w:lang w:val="en-GB"/>
        </w:rPr>
      </w:pPr>
      <w:r>
        <w:rPr>
          <w:rFonts w:ascii="Segoe UI" w:hAnsi="Segoe UI" w:cs="Segoe UI"/>
          <w:sz w:val="22"/>
          <w:szCs w:val="22"/>
          <w:u w:val="single"/>
          <w:lang w:val="en-GB"/>
        </w:rPr>
        <w:t xml:space="preserve">RIS </w:t>
      </w:r>
      <w:r w:rsidR="00A7146F" w:rsidRPr="00A7146F">
        <w:rPr>
          <w:rFonts w:ascii="Segoe UI" w:hAnsi="Segoe UI" w:cs="Segoe UI"/>
          <w:sz w:val="22"/>
          <w:szCs w:val="22"/>
          <w:u w:val="single"/>
          <w:lang w:val="en-GB"/>
        </w:rPr>
        <w:t>Option 3c</w:t>
      </w:r>
      <w:r w:rsidR="00A7146F">
        <w:rPr>
          <w:rFonts w:ascii="Segoe UI" w:hAnsi="Segoe UI" w:cs="Segoe UI"/>
          <w:sz w:val="22"/>
          <w:szCs w:val="22"/>
          <w:lang w:val="en-GB"/>
        </w:rPr>
        <w:tab/>
      </w:r>
      <w:r w:rsidR="00A7146F" w:rsidRPr="00293DA1">
        <w:rPr>
          <w:rFonts w:ascii="Segoe UI" w:hAnsi="Segoe UI" w:cs="Segoe UI"/>
          <w:i/>
          <w:iCs/>
          <w:sz w:val="22"/>
          <w:szCs w:val="22"/>
          <w:lang w:val="en-GB"/>
        </w:rPr>
        <w:t>As per Option 3; plus a visual representation of the proportion of ingredients that are imported.</w:t>
      </w:r>
    </w:p>
    <w:p w14:paraId="53B1CC46" w14:textId="77777777" w:rsidR="00A7146F" w:rsidRDefault="00A7146F" w:rsidP="00A7146F">
      <w:pPr>
        <w:jc w:val="both"/>
        <w:rPr>
          <w:rFonts w:ascii="Segoe UI" w:hAnsi="Segoe UI" w:cs="Segoe UI"/>
          <w:sz w:val="22"/>
          <w:szCs w:val="22"/>
          <w:lang w:val="en-GB"/>
        </w:rPr>
      </w:pPr>
    </w:p>
    <w:p w14:paraId="108BEB60" w14:textId="766F6ABE" w:rsidR="00A7146F" w:rsidRDefault="00166D06" w:rsidP="00C24D12">
      <w:pPr>
        <w:jc w:val="both"/>
        <w:rPr>
          <w:rFonts w:ascii="Segoe UI" w:hAnsi="Segoe UI" w:cs="Segoe UI"/>
          <w:sz w:val="22"/>
          <w:szCs w:val="22"/>
          <w:lang w:val="en-GB"/>
        </w:rPr>
      </w:pPr>
      <w:r w:rsidRPr="00AF5333">
        <w:rPr>
          <w:rFonts w:ascii="Segoe UI" w:hAnsi="Segoe UI" w:cs="Segoe UI"/>
          <w:sz w:val="22"/>
          <w:szCs w:val="22"/>
          <w:u w:val="single"/>
          <w:lang w:val="en-GB"/>
        </w:rPr>
        <w:t>Not supported</w:t>
      </w:r>
      <w:r w:rsidRPr="00166D06">
        <w:rPr>
          <w:rFonts w:ascii="Segoe UI" w:hAnsi="Segoe UI" w:cs="Segoe UI"/>
          <w:sz w:val="22"/>
          <w:szCs w:val="22"/>
          <w:lang w:val="en-GB"/>
        </w:rPr>
        <w:t xml:space="preserve"> for a range of reasons, but principally because</w:t>
      </w:r>
      <w:r>
        <w:rPr>
          <w:rFonts w:ascii="Segoe UI" w:hAnsi="Segoe UI" w:cs="Segoe UI"/>
          <w:sz w:val="22"/>
          <w:szCs w:val="22"/>
          <w:lang w:val="en-GB"/>
        </w:rPr>
        <w:t xml:space="preserve"> this would effectively re-introduce the financial and record keeping complexities that were removed along with the 50% </w:t>
      </w:r>
      <w:r w:rsidR="006964D3">
        <w:rPr>
          <w:rFonts w:ascii="Segoe UI" w:hAnsi="Segoe UI" w:cs="Segoe UI"/>
          <w:sz w:val="22"/>
          <w:szCs w:val="22"/>
          <w:lang w:val="en-GB"/>
        </w:rPr>
        <w:t>production cost element of the safe harbour defence</w:t>
      </w:r>
      <w:r w:rsidR="0004635C">
        <w:rPr>
          <w:rFonts w:ascii="Segoe UI" w:hAnsi="Segoe UI" w:cs="Segoe UI"/>
          <w:sz w:val="22"/>
          <w:szCs w:val="22"/>
          <w:lang w:val="en-GB"/>
        </w:rPr>
        <w:t xml:space="preserve"> and (like option 3b) </w:t>
      </w:r>
      <w:r w:rsidR="0004635C" w:rsidRPr="0004635C">
        <w:rPr>
          <w:rFonts w:ascii="Segoe UI" w:hAnsi="Segoe UI" w:cs="Segoe UI"/>
          <w:sz w:val="22"/>
          <w:szCs w:val="22"/>
          <w:lang w:val="en-GB"/>
        </w:rPr>
        <w:t>will create further distinctions between foods, therapeutic goods and other non-food categories where the AMAG logo is used</w:t>
      </w:r>
      <w:r w:rsidR="0004635C">
        <w:rPr>
          <w:rFonts w:ascii="Segoe UI" w:hAnsi="Segoe UI" w:cs="Segoe UI"/>
          <w:sz w:val="22"/>
          <w:szCs w:val="22"/>
          <w:lang w:val="en-GB"/>
        </w:rPr>
        <w:t>.</w:t>
      </w:r>
    </w:p>
    <w:p w14:paraId="02D38900" w14:textId="77777777" w:rsidR="00A7146F" w:rsidRDefault="00A7146F" w:rsidP="00C24D12">
      <w:pPr>
        <w:jc w:val="both"/>
        <w:rPr>
          <w:rFonts w:ascii="Segoe UI" w:hAnsi="Segoe UI" w:cs="Segoe UI"/>
          <w:sz w:val="22"/>
          <w:szCs w:val="22"/>
          <w:lang w:val="en-GB"/>
        </w:rPr>
      </w:pPr>
    </w:p>
    <w:p w14:paraId="1D440C77" w14:textId="569EE767" w:rsidR="00281252" w:rsidRDefault="00281252" w:rsidP="00C24D12">
      <w:pPr>
        <w:jc w:val="both"/>
        <w:rPr>
          <w:rFonts w:ascii="Segoe UI" w:hAnsi="Segoe UI" w:cs="Segoe UI"/>
          <w:sz w:val="22"/>
          <w:szCs w:val="22"/>
          <w:lang w:val="en-GB"/>
        </w:rPr>
      </w:pPr>
    </w:p>
    <w:p w14:paraId="0619353B" w14:textId="1BDB4FF6" w:rsidR="00584953" w:rsidRPr="00C24D12" w:rsidRDefault="00584953" w:rsidP="00C24D12">
      <w:pPr>
        <w:jc w:val="both"/>
        <w:rPr>
          <w:rFonts w:ascii="Segoe UI" w:hAnsi="Segoe UI" w:cs="Segoe UI"/>
          <w:sz w:val="22"/>
          <w:szCs w:val="22"/>
          <w:lang w:val="en-GB"/>
        </w:rPr>
      </w:pPr>
      <w:r w:rsidRPr="00C24D12">
        <w:rPr>
          <w:rFonts w:ascii="Segoe UI" w:hAnsi="Segoe UI" w:cs="Segoe UI"/>
          <w:sz w:val="22"/>
          <w:szCs w:val="22"/>
          <w:lang w:val="en-GB"/>
        </w:rPr>
        <w:t xml:space="preserve">Please </w:t>
      </w:r>
      <w:r w:rsidR="008B5E1A">
        <w:rPr>
          <w:rFonts w:ascii="Segoe UI" w:hAnsi="Segoe UI" w:cs="Segoe UI"/>
          <w:sz w:val="22"/>
          <w:szCs w:val="22"/>
          <w:lang w:val="en-GB"/>
        </w:rPr>
        <w:t xml:space="preserve">don’t hesitate to </w:t>
      </w:r>
      <w:r w:rsidRPr="00C24D12">
        <w:rPr>
          <w:rFonts w:ascii="Segoe UI" w:hAnsi="Segoe UI" w:cs="Segoe UI"/>
          <w:sz w:val="22"/>
          <w:szCs w:val="22"/>
          <w:lang w:val="en-GB"/>
        </w:rPr>
        <w:t>contact me should you require any further clarification relating to this submission.</w:t>
      </w:r>
    </w:p>
    <w:p w14:paraId="25BA2155" w14:textId="709D6E40" w:rsidR="00405EC1" w:rsidRDefault="00405EC1" w:rsidP="00C24D12">
      <w:pPr>
        <w:jc w:val="both"/>
        <w:rPr>
          <w:rFonts w:ascii="Segoe UI" w:hAnsi="Segoe UI" w:cs="Segoe UI"/>
          <w:sz w:val="22"/>
          <w:szCs w:val="22"/>
          <w:lang w:val="en-GB"/>
        </w:rPr>
      </w:pPr>
    </w:p>
    <w:p w14:paraId="629B8C2D" w14:textId="77777777" w:rsidR="00405EC1" w:rsidRPr="00C24D12" w:rsidRDefault="00405EC1" w:rsidP="00C24D12">
      <w:pPr>
        <w:jc w:val="both"/>
        <w:rPr>
          <w:rFonts w:ascii="Segoe UI" w:hAnsi="Segoe UI" w:cs="Segoe UI"/>
          <w:sz w:val="22"/>
          <w:szCs w:val="22"/>
          <w:lang w:val="en-GB"/>
        </w:rPr>
      </w:pPr>
    </w:p>
    <w:p w14:paraId="2748FD49" w14:textId="4128A7DF" w:rsidR="00584953" w:rsidRDefault="00584953" w:rsidP="00C24D12">
      <w:pPr>
        <w:jc w:val="both"/>
        <w:rPr>
          <w:rFonts w:ascii="Segoe UI" w:eastAsia="Calibri" w:hAnsi="Segoe UI" w:cs="Segoe UI"/>
          <w:sz w:val="22"/>
          <w:szCs w:val="22"/>
          <w:lang w:val="en-GB"/>
        </w:rPr>
      </w:pPr>
      <w:r w:rsidRPr="00C24D12">
        <w:rPr>
          <w:rFonts w:ascii="Segoe UI" w:eastAsia="Calibri" w:hAnsi="Segoe UI" w:cs="Segoe UI"/>
          <w:sz w:val="22"/>
          <w:szCs w:val="22"/>
          <w:lang w:val="en-GB"/>
        </w:rPr>
        <w:t>Yours sincerely,</w:t>
      </w:r>
    </w:p>
    <w:p w14:paraId="426F42AC" w14:textId="77777777" w:rsidR="00405EC1" w:rsidRPr="00C24D12" w:rsidRDefault="00405EC1" w:rsidP="00C24D12">
      <w:pPr>
        <w:jc w:val="both"/>
        <w:rPr>
          <w:rFonts w:ascii="Segoe UI" w:eastAsia="Calibri" w:hAnsi="Segoe UI" w:cs="Segoe UI"/>
          <w:sz w:val="22"/>
          <w:szCs w:val="22"/>
          <w:lang w:val="en-GB"/>
        </w:rPr>
      </w:pPr>
    </w:p>
    <w:p w14:paraId="505F9A20" w14:textId="77777777" w:rsidR="00584953" w:rsidRPr="00C24D12" w:rsidRDefault="00584953" w:rsidP="00C24D12">
      <w:pPr>
        <w:jc w:val="both"/>
        <w:rPr>
          <w:rFonts w:ascii="Segoe UI" w:hAnsi="Segoe UI" w:cs="Segoe UI"/>
          <w:sz w:val="22"/>
          <w:szCs w:val="22"/>
        </w:rPr>
      </w:pPr>
      <w:r w:rsidRPr="00C24D12">
        <w:rPr>
          <w:rFonts w:ascii="Segoe UI" w:hAnsi="Segoe UI" w:cs="Segoe UI"/>
          <w:sz w:val="22"/>
          <w:szCs w:val="22"/>
        </w:rPr>
        <w:t>Steve Scarff</w:t>
      </w:r>
    </w:p>
    <w:p w14:paraId="7EA890F1" w14:textId="719280A9" w:rsidR="00D05AD4" w:rsidRDefault="00584953" w:rsidP="00C24D12">
      <w:pPr>
        <w:jc w:val="both"/>
        <w:rPr>
          <w:rFonts w:ascii="Segoe UI" w:hAnsi="Segoe UI" w:cs="Segoe UI"/>
          <w:sz w:val="22"/>
          <w:szCs w:val="22"/>
        </w:rPr>
      </w:pPr>
      <w:r w:rsidRPr="00C24D12">
        <w:rPr>
          <w:rFonts w:ascii="Segoe UI" w:hAnsi="Segoe UI" w:cs="Segoe UI"/>
          <w:sz w:val="22"/>
          <w:szCs w:val="22"/>
        </w:rPr>
        <w:t>Regulatory and Legal Director</w:t>
      </w:r>
    </w:p>
    <w:p w14:paraId="1C5ED9E5" w14:textId="334DFB20" w:rsidR="00D05AD4" w:rsidRDefault="00D05AD4">
      <w:pPr>
        <w:rPr>
          <w:rFonts w:ascii="Segoe UI" w:hAnsi="Segoe UI" w:cs="Segoe UI"/>
          <w:sz w:val="22"/>
          <w:szCs w:val="22"/>
        </w:rPr>
      </w:pPr>
    </w:p>
    <w:p w14:paraId="51A7C314" w14:textId="77777777" w:rsidR="00405EC1" w:rsidRDefault="00405EC1">
      <w:pPr>
        <w:rPr>
          <w:rFonts w:ascii="Segoe UI" w:hAnsi="Segoe UI" w:cs="Segoe UI"/>
          <w:sz w:val="22"/>
          <w:szCs w:val="22"/>
        </w:rPr>
      </w:pPr>
    </w:p>
    <w:p w14:paraId="353122B8" w14:textId="390DBBF8" w:rsidR="00405EC1" w:rsidRDefault="00405EC1">
      <w:pPr>
        <w:rPr>
          <w:rFonts w:ascii="Segoe UI" w:hAnsi="Segoe UI" w:cs="Segoe UI"/>
          <w:sz w:val="22"/>
          <w:szCs w:val="22"/>
        </w:rPr>
      </w:pPr>
    </w:p>
    <w:p w14:paraId="70B39D6C" w14:textId="7AEFC88F" w:rsidR="00D05AD4" w:rsidRPr="00293DA1" w:rsidRDefault="00405EC1" w:rsidP="00405EC1">
      <w:pPr>
        <w:ind w:left="1440" w:hanging="1440"/>
        <w:rPr>
          <w:rFonts w:ascii="Segoe UI" w:hAnsi="Segoe UI" w:cs="Segoe UI"/>
          <w:sz w:val="22"/>
          <w:szCs w:val="22"/>
        </w:rPr>
      </w:pPr>
      <w:r w:rsidRPr="00405EC1">
        <w:rPr>
          <w:rFonts w:ascii="Segoe UI" w:hAnsi="Segoe UI" w:cs="Segoe UI"/>
          <w:i/>
          <w:iCs/>
          <w:sz w:val="22"/>
          <w:szCs w:val="22"/>
        </w:rPr>
        <w:t>Attachment1</w:t>
      </w:r>
      <w:r>
        <w:rPr>
          <w:rFonts w:ascii="Segoe UI" w:hAnsi="Segoe UI" w:cs="Segoe UI"/>
          <w:sz w:val="22"/>
          <w:szCs w:val="22"/>
        </w:rPr>
        <w:tab/>
        <w:t>T</w:t>
      </w:r>
      <w:r w:rsidR="00D05AD4" w:rsidRPr="00405EC1">
        <w:rPr>
          <w:rFonts w:ascii="Segoe UI" w:hAnsi="Segoe UI" w:cs="Segoe UI"/>
          <w:sz w:val="22"/>
          <w:szCs w:val="22"/>
        </w:rPr>
        <w:t>he</w:t>
      </w:r>
      <w:r w:rsidR="00D05AD4" w:rsidRPr="00293DA1">
        <w:rPr>
          <w:rFonts w:ascii="Segoe UI" w:hAnsi="Segoe UI" w:cs="Segoe UI"/>
          <w:sz w:val="22"/>
          <w:szCs w:val="22"/>
        </w:rPr>
        <w:t xml:space="preserve"> ASMI Position Statement on Country </w:t>
      </w:r>
      <w:r w:rsidR="00761999">
        <w:rPr>
          <w:rFonts w:ascii="Segoe UI" w:hAnsi="Segoe UI" w:cs="Segoe UI"/>
          <w:sz w:val="22"/>
          <w:szCs w:val="22"/>
        </w:rPr>
        <w:t>o</w:t>
      </w:r>
      <w:r w:rsidR="00D05AD4" w:rsidRPr="00293DA1">
        <w:rPr>
          <w:rFonts w:ascii="Segoe UI" w:hAnsi="Segoe UI" w:cs="Segoe UI"/>
          <w:sz w:val="22"/>
          <w:szCs w:val="22"/>
        </w:rPr>
        <w:t>f Origin Labelling</w:t>
      </w:r>
      <w:r>
        <w:rPr>
          <w:rFonts w:ascii="Segoe UI" w:hAnsi="Segoe UI" w:cs="Segoe UI"/>
          <w:sz w:val="22"/>
          <w:szCs w:val="22"/>
        </w:rPr>
        <w:t xml:space="preserve"> </w:t>
      </w:r>
      <w:r w:rsidR="00D05AD4" w:rsidRPr="00293DA1">
        <w:rPr>
          <w:rFonts w:ascii="Segoe UI" w:hAnsi="Segoe UI" w:cs="Segoe UI"/>
          <w:sz w:val="22"/>
          <w:szCs w:val="22"/>
        </w:rPr>
        <w:t>(prepared for the Complementary Medicines Taskforce</w:t>
      </w:r>
      <w:r w:rsidR="00D12FF2" w:rsidRPr="00293DA1">
        <w:rPr>
          <w:rFonts w:ascii="Segoe UI" w:hAnsi="Segoe UI" w:cs="Segoe UI"/>
          <w:sz w:val="22"/>
          <w:szCs w:val="22"/>
        </w:rPr>
        <w:t xml:space="preserve"> 31/01/2019)</w:t>
      </w:r>
    </w:p>
    <w:p w14:paraId="16F686C0" w14:textId="77777777" w:rsidR="00293DA1" w:rsidRPr="00293DA1" w:rsidRDefault="00293DA1" w:rsidP="006976F1">
      <w:pPr>
        <w:jc w:val="both"/>
        <w:rPr>
          <w:rFonts w:ascii="Segoe UI" w:hAnsi="Segoe UI" w:cs="Segoe UI"/>
          <w:sz w:val="22"/>
          <w:szCs w:val="22"/>
        </w:rPr>
      </w:pPr>
    </w:p>
    <w:p w14:paraId="593EB4EE" w14:textId="77131D0A" w:rsidR="006976F1" w:rsidRPr="006976F1" w:rsidRDefault="006976F1" w:rsidP="00405EC1">
      <w:pPr>
        <w:ind w:left="1440" w:hanging="1440"/>
        <w:jc w:val="both"/>
        <w:rPr>
          <w:rFonts w:ascii="Segoe UI" w:hAnsi="Segoe UI" w:cs="Segoe UI"/>
          <w:sz w:val="22"/>
          <w:szCs w:val="22"/>
        </w:rPr>
      </w:pPr>
      <w:r w:rsidRPr="00405EC1">
        <w:rPr>
          <w:rFonts w:ascii="Segoe UI" w:hAnsi="Segoe UI" w:cs="Segoe UI"/>
          <w:i/>
          <w:iCs/>
          <w:sz w:val="22"/>
          <w:szCs w:val="22"/>
        </w:rPr>
        <w:t>Attachment 2</w:t>
      </w:r>
      <w:r w:rsidR="00405EC1" w:rsidRPr="00405EC1">
        <w:rPr>
          <w:rFonts w:ascii="Segoe UI" w:hAnsi="Segoe UI" w:cs="Segoe UI"/>
          <w:i/>
          <w:iCs/>
          <w:sz w:val="22"/>
          <w:szCs w:val="22"/>
        </w:rPr>
        <w:tab/>
      </w:r>
      <w:r w:rsidRPr="00293DA1">
        <w:rPr>
          <w:rFonts w:ascii="Segoe UI" w:hAnsi="Segoe UI" w:cs="Segoe UI"/>
          <w:sz w:val="22"/>
          <w:szCs w:val="22"/>
        </w:rPr>
        <w:t xml:space="preserve">ASMI submission to the ACCC re their draft </w:t>
      </w:r>
      <w:r w:rsidRPr="00293DA1">
        <w:rPr>
          <w:rFonts w:ascii="Segoe UI" w:hAnsi="Segoe UI" w:cs="Segoe UI"/>
          <w:i/>
          <w:iCs/>
          <w:sz w:val="22"/>
          <w:szCs w:val="22"/>
        </w:rPr>
        <w:t>Country of origin labelling for complementary healthcare products</w:t>
      </w:r>
      <w:r w:rsidRPr="00293DA1">
        <w:rPr>
          <w:rFonts w:ascii="Segoe UI" w:hAnsi="Segoe UI" w:cs="Segoe UI"/>
          <w:sz w:val="22"/>
          <w:szCs w:val="22"/>
        </w:rPr>
        <w:t xml:space="preserve"> (29 January 2018)</w:t>
      </w:r>
    </w:p>
    <w:sectPr w:rsidR="006976F1" w:rsidRPr="006976F1" w:rsidSect="00777CFB">
      <w:headerReference w:type="even" r:id="rId9"/>
      <w:headerReference w:type="default" r:id="rId10"/>
      <w:footerReference w:type="even" r:id="rId11"/>
      <w:footerReference w:type="default" r:id="rId12"/>
      <w:headerReference w:type="first" r:id="rId13"/>
      <w:footerReference w:type="first" r:id="rId14"/>
      <w:pgSz w:w="11900" w:h="16840"/>
      <w:pgMar w:top="2268" w:right="1701" w:bottom="1134" w:left="1985" w:header="851" w:footer="62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F55861" w14:textId="77777777" w:rsidR="00A26167" w:rsidRDefault="00A26167">
      <w:r>
        <w:separator/>
      </w:r>
    </w:p>
  </w:endnote>
  <w:endnote w:type="continuationSeparator" w:id="0">
    <w:p w14:paraId="082C35FC" w14:textId="77777777" w:rsidR="00A26167" w:rsidRDefault="00A26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light">
    <w:panose1 w:val="020B04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B4679" w14:textId="77777777" w:rsidR="00293DA1" w:rsidRDefault="00293D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B43B4" w14:textId="03D94100" w:rsidR="001927A7" w:rsidRPr="00D01D06" w:rsidRDefault="00D01D06" w:rsidP="00D01D06">
    <w:pPr>
      <w:pStyle w:val="Footer"/>
      <w:jc w:val="right"/>
      <w:rPr>
        <w:sz w:val="20"/>
        <w:szCs w:val="20"/>
      </w:rPr>
    </w:pPr>
    <w:r w:rsidRPr="00D01D06">
      <w:rPr>
        <w:sz w:val="20"/>
        <w:szCs w:val="20"/>
      </w:rPr>
      <w:t xml:space="preserve">Page </w:t>
    </w:r>
    <w:r w:rsidRPr="00D01D06">
      <w:rPr>
        <w:b/>
        <w:bCs/>
        <w:sz w:val="20"/>
        <w:szCs w:val="20"/>
      </w:rPr>
      <w:fldChar w:fldCharType="begin"/>
    </w:r>
    <w:r w:rsidRPr="00D01D06">
      <w:rPr>
        <w:b/>
        <w:bCs/>
        <w:sz w:val="20"/>
        <w:szCs w:val="20"/>
      </w:rPr>
      <w:instrText xml:space="preserve"> PAGE  \* Arabic  \* MERGEFORMAT </w:instrText>
    </w:r>
    <w:r w:rsidRPr="00D01D06">
      <w:rPr>
        <w:b/>
        <w:bCs/>
        <w:sz w:val="20"/>
        <w:szCs w:val="20"/>
      </w:rPr>
      <w:fldChar w:fldCharType="separate"/>
    </w:r>
    <w:r w:rsidR="00292B8F">
      <w:rPr>
        <w:b/>
        <w:bCs/>
        <w:noProof/>
        <w:sz w:val="20"/>
        <w:szCs w:val="20"/>
      </w:rPr>
      <w:t>2</w:t>
    </w:r>
    <w:r w:rsidRPr="00D01D06">
      <w:rPr>
        <w:b/>
        <w:bCs/>
        <w:sz w:val="20"/>
        <w:szCs w:val="20"/>
      </w:rPr>
      <w:fldChar w:fldCharType="end"/>
    </w:r>
    <w:r w:rsidRPr="00D01D06">
      <w:rPr>
        <w:sz w:val="20"/>
        <w:szCs w:val="20"/>
      </w:rPr>
      <w:t xml:space="preserve"> of </w:t>
    </w:r>
    <w:r w:rsidRPr="00D01D06">
      <w:rPr>
        <w:b/>
        <w:bCs/>
        <w:sz w:val="20"/>
        <w:szCs w:val="20"/>
      </w:rPr>
      <w:fldChar w:fldCharType="begin"/>
    </w:r>
    <w:r w:rsidRPr="00D01D06">
      <w:rPr>
        <w:b/>
        <w:bCs/>
        <w:sz w:val="20"/>
        <w:szCs w:val="20"/>
      </w:rPr>
      <w:instrText xml:space="preserve"> NUMPAGES  \* Arabic  \* MERGEFORMAT </w:instrText>
    </w:r>
    <w:r w:rsidRPr="00D01D06">
      <w:rPr>
        <w:b/>
        <w:bCs/>
        <w:sz w:val="20"/>
        <w:szCs w:val="20"/>
      </w:rPr>
      <w:fldChar w:fldCharType="separate"/>
    </w:r>
    <w:r w:rsidR="00292B8F">
      <w:rPr>
        <w:b/>
        <w:bCs/>
        <w:noProof/>
        <w:sz w:val="20"/>
        <w:szCs w:val="20"/>
      </w:rPr>
      <w:t>8</w:t>
    </w:r>
    <w:r w:rsidRPr="00D01D06">
      <w:rPr>
        <w:b/>
        <w:bC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10EF8" w14:textId="77777777" w:rsidR="001419F7" w:rsidRPr="006640F2" w:rsidRDefault="001419F7" w:rsidP="001419F7">
    <w:pPr>
      <w:pStyle w:val="BasicParagraph"/>
      <w:spacing w:after="130"/>
      <w:rPr>
        <w:rFonts w:asciiTheme="majorHAnsi" w:hAnsiTheme="majorHAnsi" w:cstheme="majorHAnsi"/>
        <w:color w:val="58595B" w:themeColor="accent3"/>
        <w:sz w:val="22"/>
        <w:szCs w:val="22"/>
      </w:rPr>
    </w:pPr>
    <w:r w:rsidRPr="006640F2">
      <w:rPr>
        <w:rFonts w:asciiTheme="majorHAnsi" w:hAnsiTheme="majorHAnsi" w:cstheme="majorHAnsi"/>
        <w:color w:val="58595B" w:themeColor="accent3"/>
        <w:sz w:val="22"/>
        <w:szCs w:val="22"/>
      </w:rPr>
      <w:t xml:space="preserve">Advancing consumer health through responsible </w:t>
    </w:r>
    <w:proofErr w:type="spellStart"/>
    <w:r w:rsidRPr="006640F2">
      <w:rPr>
        <w:rFonts w:asciiTheme="majorHAnsi" w:hAnsiTheme="majorHAnsi" w:cstheme="majorHAnsi"/>
        <w:color w:val="58595B" w:themeColor="accent3"/>
        <w:sz w:val="22"/>
        <w:szCs w:val="22"/>
      </w:rPr>
      <w:t>self care</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379F8" w14:textId="77777777" w:rsidR="00A26167" w:rsidRDefault="00A26167">
      <w:r>
        <w:separator/>
      </w:r>
    </w:p>
  </w:footnote>
  <w:footnote w:type="continuationSeparator" w:id="0">
    <w:p w14:paraId="7F435E30" w14:textId="77777777" w:rsidR="00A26167" w:rsidRDefault="00A26167">
      <w:r>
        <w:continuationSeparator/>
      </w:r>
    </w:p>
  </w:footnote>
  <w:footnote w:id="1">
    <w:p w14:paraId="68A1C262" w14:textId="325235A0" w:rsidR="00606445" w:rsidRPr="00606445" w:rsidRDefault="00606445">
      <w:pPr>
        <w:pStyle w:val="FootnoteText"/>
        <w:rPr>
          <w:lang w:val="en-US"/>
        </w:rPr>
      </w:pPr>
      <w:r>
        <w:rPr>
          <w:rStyle w:val="FootnoteReference"/>
        </w:rPr>
        <w:footnoteRef/>
      </w:r>
      <w:r>
        <w:t xml:space="preserve"> </w:t>
      </w:r>
      <w:r w:rsidRPr="00606445">
        <w:rPr>
          <w:i/>
          <w:iCs/>
          <w:sz w:val="18"/>
          <w:szCs w:val="18"/>
        </w:rPr>
        <w:t>Nature’s Care Manufacture Pty Ltd v Australian Made Campaign Limited [2018] FCA 1936</w:t>
      </w:r>
    </w:p>
  </w:footnote>
  <w:footnote w:id="2">
    <w:p w14:paraId="3EFFD6A6" w14:textId="176BE661" w:rsidR="00736DD4" w:rsidRDefault="00736DD4">
      <w:pPr>
        <w:pStyle w:val="FootnoteText"/>
      </w:pPr>
      <w:r>
        <w:rPr>
          <w:rStyle w:val="FootnoteReference"/>
        </w:rPr>
        <w:footnoteRef/>
      </w:r>
      <w:r>
        <w:t xml:space="preserve"> The processing will be even more complex should the characteristics of the active ingredient be modified to either accelerate or slow down its release into the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62AF7" w14:textId="198859AA" w:rsidR="00293DA1" w:rsidRDefault="00293D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9D4D3" w14:textId="1EE499D7" w:rsidR="00777CFB" w:rsidRDefault="00777CFB">
    <w:pPr>
      <w:pStyle w:val="Header"/>
    </w:pPr>
    <w:r>
      <w:rPr>
        <w:noProof/>
        <w:lang w:eastAsia="en-AU"/>
      </w:rPr>
      <w:drawing>
        <wp:anchor distT="0" distB="0" distL="114300" distR="114300" simplePos="0" relativeHeight="251657216" behindDoc="1" locked="0" layoutInCell="1" allowOverlap="1" wp14:anchorId="1330853F" wp14:editId="47747B05">
          <wp:simplePos x="0" y="0"/>
          <wp:positionH relativeFrom="page">
            <wp:posOffset>579755</wp:posOffset>
          </wp:positionH>
          <wp:positionV relativeFrom="page">
            <wp:posOffset>521970</wp:posOffset>
          </wp:positionV>
          <wp:extent cx="561600" cy="561600"/>
          <wp:effectExtent l="0" t="0" r="0" b="0"/>
          <wp:wrapNone/>
          <wp:docPr id="19"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HPA_icon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561600" cy="561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C35B0" w14:textId="5492A9C9" w:rsidR="001419F7" w:rsidRDefault="00824A5A">
    <w:pPr>
      <w:pStyle w:val="Header"/>
    </w:pPr>
    <w:r>
      <w:rPr>
        <w:noProof/>
        <w:lang w:eastAsia="en-AU"/>
      </w:rPr>
      <mc:AlternateContent>
        <mc:Choice Requires="wps">
          <w:drawing>
            <wp:anchor distT="0" distB="0" distL="114300" distR="114300" simplePos="0" relativeHeight="251658240" behindDoc="1" locked="0" layoutInCell="1" allowOverlap="1" wp14:anchorId="07CB65CB" wp14:editId="0FCFE39D">
              <wp:simplePos x="0" y="0"/>
              <wp:positionH relativeFrom="page">
                <wp:posOffset>5652770</wp:posOffset>
              </wp:positionH>
              <wp:positionV relativeFrom="page">
                <wp:posOffset>720090</wp:posOffset>
              </wp:positionV>
              <wp:extent cx="1710055" cy="2057400"/>
              <wp:effectExtent l="4445" t="0"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0055" cy="205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CDA0A" w14:textId="319AC219" w:rsidR="001419F7" w:rsidRPr="006640F2" w:rsidRDefault="001419F7" w:rsidP="00582499">
                          <w:pPr>
                            <w:spacing w:line="200" w:lineRule="exact"/>
                            <w:rPr>
                              <w:rFonts w:asciiTheme="majorHAnsi" w:hAnsiTheme="majorHAnsi" w:cstheme="majorHAnsi"/>
                              <w:sz w:val="16"/>
                            </w:rPr>
                          </w:pPr>
                          <w:r w:rsidRPr="006640F2">
                            <w:rPr>
                              <w:rFonts w:asciiTheme="majorHAnsi" w:hAnsiTheme="majorHAnsi" w:cstheme="majorHAnsi"/>
                              <w:sz w:val="16"/>
                            </w:rPr>
                            <w:t xml:space="preserve">Consumer Healthcare </w:t>
                          </w:r>
                          <w:r w:rsidRPr="006640F2">
                            <w:rPr>
                              <w:rFonts w:asciiTheme="majorHAnsi" w:hAnsiTheme="majorHAnsi" w:cstheme="majorHAnsi"/>
                              <w:sz w:val="16"/>
                            </w:rPr>
                            <w:br/>
                            <w:t xml:space="preserve">Products Australia </w:t>
                          </w:r>
                        </w:p>
                        <w:p w14:paraId="05157B71" w14:textId="77777777" w:rsidR="001419F7" w:rsidRPr="006640F2" w:rsidRDefault="001419F7" w:rsidP="00582499">
                          <w:pPr>
                            <w:spacing w:after="79" w:line="200" w:lineRule="exact"/>
                            <w:rPr>
                              <w:rFonts w:cstheme="minorHAnsi"/>
                              <w:sz w:val="14"/>
                            </w:rPr>
                          </w:pPr>
                          <w:r w:rsidRPr="006640F2">
                            <w:rPr>
                              <w:rFonts w:cstheme="minorHAnsi"/>
                              <w:sz w:val="14"/>
                            </w:rPr>
                            <w:t xml:space="preserve">ABN 55 082 798 952 </w:t>
                          </w:r>
                        </w:p>
                        <w:p w14:paraId="242D4E4E" w14:textId="47D750EA" w:rsidR="001419F7" w:rsidRPr="006640F2" w:rsidRDefault="001419F7" w:rsidP="00582499">
                          <w:pPr>
                            <w:spacing w:line="200" w:lineRule="exact"/>
                            <w:rPr>
                              <w:rFonts w:cstheme="minorHAnsi"/>
                              <w:sz w:val="16"/>
                            </w:rPr>
                          </w:pPr>
                          <w:r w:rsidRPr="006640F2">
                            <w:rPr>
                              <w:rFonts w:cstheme="minorHAnsi"/>
                              <w:sz w:val="16"/>
                            </w:rPr>
                            <w:t xml:space="preserve">Suite </w:t>
                          </w:r>
                          <w:r w:rsidR="00F02F18">
                            <w:rPr>
                              <w:rFonts w:cstheme="minorHAnsi"/>
                              <w:sz w:val="16"/>
                            </w:rPr>
                            <w:t>1</w:t>
                          </w:r>
                          <w:r w:rsidRPr="006640F2">
                            <w:rPr>
                              <w:rFonts w:cstheme="minorHAnsi"/>
                              <w:sz w:val="16"/>
                            </w:rPr>
                            <w:t>, Level 2</w:t>
                          </w:r>
                        </w:p>
                        <w:p w14:paraId="7921DF46" w14:textId="77777777" w:rsidR="001419F7" w:rsidRPr="006640F2" w:rsidRDefault="001419F7" w:rsidP="00582499">
                          <w:pPr>
                            <w:spacing w:line="200" w:lineRule="exact"/>
                            <w:rPr>
                              <w:rFonts w:cstheme="minorHAnsi"/>
                              <w:sz w:val="16"/>
                            </w:rPr>
                          </w:pPr>
                          <w:r w:rsidRPr="006640F2">
                            <w:rPr>
                              <w:rFonts w:cstheme="minorHAnsi"/>
                              <w:sz w:val="16"/>
                            </w:rPr>
                            <w:t xml:space="preserve">35 </w:t>
                          </w:r>
                          <w:proofErr w:type="spellStart"/>
                          <w:r w:rsidRPr="006640F2">
                            <w:rPr>
                              <w:rFonts w:cstheme="minorHAnsi"/>
                              <w:sz w:val="16"/>
                            </w:rPr>
                            <w:t>Chandos</w:t>
                          </w:r>
                          <w:proofErr w:type="spellEnd"/>
                          <w:r w:rsidRPr="006640F2">
                            <w:rPr>
                              <w:rFonts w:cstheme="minorHAnsi"/>
                              <w:sz w:val="16"/>
                            </w:rPr>
                            <w:t xml:space="preserve"> Street</w:t>
                          </w:r>
                        </w:p>
                        <w:p w14:paraId="237F7193" w14:textId="77777777" w:rsidR="001419F7" w:rsidRPr="006640F2" w:rsidRDefault="001419F7" w:rsidP="00582499">
                          <w:pPr>
                            <w:spacing w:after="79" w:line="200" w:lineRule="exact"/>
                            <w:rPr>
                              <w:rFonts w:cstheme="minorHAnsi"/>
                              <w:sz w:val="16"/>
                            </w:rPr>
                          </w:pPr>
                          <w:r w:rsidRPr="006640F2">
                            <w:rPr>
                              <w:rFonts w:cstheme="minorHAnsi"/>
                              <w:sz w:val="16"/>
                            </w:rPr>
                            <w:t>St Leonards NSW 2065</w:t>
                          </w:r>
                        </w:p>
                        <w:p w14:paraId="61069320" w14:textId="77777777" w:rsidR="00F02F18" w:rsidRDefault="00F02F18" w:rsidP="006640F2">
                          <w:pPr>
                            <w:tabs>
                              <w:tab w:val="left" w:pos="426"/>
                            </w:tabs>
                            <w:spacing w:line="200" w:lineRule="exact"/>
                            <w:rPr>
                              <w:rFonts w:cstheme="minorHAnsi"/>
                              <w:sz w:val="16"/>
                            </w:rPr>
                          </w:pPr>
                          <w:r>
                            <w:rPr>
                              <w:rFonts w:cstheme="minorHAnsi"/>
                              <w:sz w:val="16"/>
                            </w:rPr>
                            <w:t>+</w:t>
                          </w:r>
                          <w:r w:rsidR="001419F7" w:rsidRPr="006640F2">
                            <w:rPr>
                              <w:rFonts w:cstheme="minorHAnsi"/>
                              <w:sz w:val="16"/>
                            </w:rPr>
                            <w:t>61 2 9922 5111</w:t>
                          </w:r>
                        </w:p>
                        <w:p w14:paraId="6B34D2AA" w14:textId="41C2C6A9" w:rsidR="001419F7" w:rsidRPr="006640F2" w:rsidRDefault="00F02F18" w:rsidP="006640F2">
                          <w:pPr>
                            <w:tabs>
                              <w:tab w:val="left" w:pos="426"/>
                            </w:tabs>
                            <w:spacing w:line="200" w:lineRule="exact"/>
                            <w:rPr>
                              <w:rFonts w:cstheme="minorHAnsi"/>
                              <w:sz w:val="16"/>
                            </w:rPr>
                          </w:pPr>
                          <w:r>
                            <w:rPr>
                              <w:rFonts w:cstheme="minorHAnsi"/>
                              <w:sz w:val="16"/>
                            </w:rPr>
                            <w:t>PO Box 209, St Leonards NSW 1590</w:t>
                          </w:r>
                          <w:r w:rsidR="001419F7" w:rsidRPr="006640F2">
                            <w:rPr>
                              <w:rFonts w:cstheme="minorHAnsi"/>
                              <w:sz w:val="16"/>
                            </w:rPr>
                            <w:t xml:space="preserve"> </w:t>
                          </w:r>
                        </w:p>
                        <w:p w14:paraId="6482C1C9" w14:textId="77777777" w:rsidR="00F02F18" w:rsidRDefault="00F02F18" w:rsidP="00582499">
                          <w:pPr>
                            <w:spacing w:line="200" w:lineRule="exact"/>
                            <w:rPr>
                              <w:rFonts w:cstheme="minorHAnsi"/>
                              <w:sz w:val="16"/>
                            </w:rPr>
                          </w:pPr>
                        </w:p>
                        <w:p w14:paraId="075129F1" w14:textId="77777777" w:rsidR="001419F7" w:rsidRPr="006640F2" w:rsidRDefault="001419F7" w:rsidP="00582499">
                          <w:pPr>
                            <w:spacing w:line="200" w:lineRule="exact"/>
                            <w:rPr>
                              <w:rFonts w:cstheme="minorHAnsi"/>
                              <w:sz w:val="16"/>
                            </w:rPr>
                          </w:pPr>
                          <w:r w:rsidRPr="006640F2">
                            <w:rPr>
                              <w:rFonts w:cstheme="minorHAnsi"/>
                              <w:sz w:val="16"/>
                            </w:rPr>
                            <w:t>info@chpaustralia.com.au</w:t>
                          </w:r>
                        </w:p>
                        <w:p w14:paraId="4FC2C7EF" w14:textId="77777777" w:rsidR="001419F7" w:rsidRPr="006640F2" w:rsidRDefault="001419F7" w:rsidP="00582499">
                          <w:pPr>
                            <w:spacing w:line="200" w:lineRule="exact"/>
                            <w:rPr>
                              <w:rFonts w:cstheme="minorHAnsi"/>
                              <w:sz w:val="16"/>
                            </w:rPr>
                          </w:pPr>
                          <w:r w:rsidRPr="006640F2">
                            <w:rPr>
                              <w:rFonts w:cstheme="minorHAnsi"/>
                              <w:sz w:val="16"/>
                            </w:rPr>
                            <w:t>www.chpaustralia.com.au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7CB65CB" id="_x0000_t202" coordsize="21600,21600" o:spt="202" path="m,l,21600r21600,l21600,xe">
              <v:stroke joinstyle="miter"/>
              <v:path gradientshapeok="t" o:connecttype="rect"/>
            </v:shapetype>
            <v:shape id="Text Box 1" o:spid="_x0000_s1026" type="#_x0000_t202" style="position:absolute;margin-left:445.1pt;margin-top:56.7pt;width:134.65pt;height:16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ZVV5wEAALcDAAAOAAAAZHJzL2Uyb0RvYy54bWysU9uO0zAQfUfiHyy/06QVZVHUdLXsahHS&#10;cpF2+QDHsROL2GPGbpPy9YydpizwhnixJuPxmXPOTHbXkx3YUWEw4Gq+XpWcKSehNa6r+den+1dv&#10;OQtRuFYM4FTNTyrw6/3LF7vRV2oDPQytQkYgLlSjr3kfo6+KIsheWRFW4JWjSw1oRaRP7IoWxUjo&#10;dig2ZfmmGAFbjyBVCJS9my/5PuNrrWT8rHVQkQ01J24xn5jPJp3FfieqDoXvjTzTEP/AwgrjqOkF&#10;6k5EwQ5o/oKyRiIE0HElwRagtZEqayA16/IPNY+98CprIXOCv9gU/h+s/HT8gsy0NDvOnLA0oic1&#10;RfYOJrZO7ow+VFT06KksTpROlUlp8A8gvwXm4LYXrlM3iDD2SrTELr8snj2dcUICacaP0FIbcYiQ&#10;gSaNNgGSGYzQaUqny2QSFZlaXq3LcrvlTNLdptxevS7z7ApRLc89hvhegWUpqDnS6DO8OD6ESEKo&#10;dClJ3Rzcm2HI4x/cbwkqTJlMPzGeucepmc52NNCeSAjCvE20/RT0gD84G2mTah6+HwQqzoYPjsxI&#10;a7cEuATNEggn6WnNI2dzeBvn9Tx4NF1PyLPdDm7IMG2ylOTszOLMk7YjKzxvclq/59+56tf/tv8J&#10;AAD//wMAUEsDBBQABgAIAAAAIQBNnKwn4gAAAAwBAAAPAAAAZHJzL2Rvd25yZXYueG1sTI/BTsMw&#10;EETvSPyDtUjcqJM2LU0ap6oQnJAQaTj06MTbxGq8DrHbhr/HPcFxNU8zb/PtZHp2wdFpSwLiWQQM&#10;qbFKUyvgq3p7WgNzXpKSvSUU8IMOtsX9XS4zZa9U4mXvWxZKyGVSQOf9kHHumg6NdDM7IIXsaEcj&#10;fTjHlqtRXkO56fk8ilbcSE1hoZMDvnTYnPZnI2B3oPJVf3/Un+Wx1FWVRvS+Ognx+DDtNsA8Tv4P&#10;hpt+UIciONX2TMqxXsA6jeYBDUG8SIDdiHiZLoHVApLFcwK8yPn/J4pfAAAA//8DAFBLAQItABQA&#10;BgAIAAAAIQC2gziS/gAAAOEBAAATAAAAAAAAAAAAAAAAAAAAAABbQ29udGVudF9UeXBlc10ueG1s&#10;UEsBAi0AFAAGAAgAAAAhADj9If/WAAAAlAEAAAsAAAAAAAAAAAAAAAAALwEAAF9yZWxzLy5yZWxz&#10;UEsBAi0AFAAGAAgAAAAhAHbNlVXnAQAAtwMAAA4AAAAAAAAAAAAAAAAALgIAAGRycy9lMm9Eb2Mu&#10;eG1sUEsBAi0AFAAGAAgAAAAhAE2crCfiAAAADAEAAA8AAAAAAAAAAAAAAAAAQQQAAGRycy9kb3du&#10;cmV2LnhtbFBLBQYAAAAABAAEAPMAAABQBQAAAAA=&#10;" filled="f" stroked="f">
              <v:textbox inset="0,0,0,0">
                <w:txbxContent>
                  <w:p w14:paraId="210CDA0A" w14:textId="319AC219" w:rsidR="001419F7" w:rsidRPr="006640F2" w:rsidRDefault="001419F7" w:rsidP="00582499">
                    <w:pPr>
                      <w:spacing w:line="200" w:lineRule="exact"/>
                      <w:rPr>
                        <w:rFonts w:asciiTheme="majorHAnsi" w:hAnsiTheme="majorHAnsi" w:cstheme="majorHAnsi"/>
                        <w:sz w:val="16"/>
                      </w:rPr>
                    </w:pPr>
                    <w:r w:rsidRPr="006640F2">
                      <w:rPr>
                        <w:rFonts w:asciiTheme="majorHAnsi" w:hAnsiTheme="majorHAnsi" w:cstheme="majorHAnsi"/>
                        <w:sz w:val="16"/>
                      </w:rPr>
                      <w:t xml:space="preserve">Consumer Healthcare </w:t>
                    </w:r>
                    <w:r w:rsidRPr="006640F2">
                      <w:rPr>
                        <w:rFonts w:asciiTheme="majorHAnsi" w:hAnsiTheme="majorHAnsi" w:cstheme="majorHAnsi"/>
                        <w:sz w:val="16"/>
                      </w:rPr>
                      <w:br/>
                      <w:t xml:space="preserve">Products Australia </w:t>
                    </w:r>
                  </w:p>
                  <w:p w14:paraId="05157B71" w14:textId="77777777" w:rsidR="001419F7" w:rsidRPr="006640F2" w:rsidRDefault="001419F7" w:rsidP="00582499">
                    <w:pPr>
                      <w:spacing w:after="79" w:line="200" w:lineRule="exact"/>
                      <w:rPr>
                        <w:rFonts w:cstheme="minorHAnsi"/>
                        <w:sz w:val="14"/>
                      </w:rPr>
                    </w:pPr>
                    <w:r w:rsidRPr="006640F2">
                      <w:rPr>
                        <w:rFonts w:cstheme="minorHAnsi"/>
                        <w:sz w:val="14"/>
                      </w:rPr>
                      <w:t xml:space="preserve">ABN 55 082 798 952 </w:t>
                    </w:r>
                  </w:p>
                  <w:p w14:paraId="242D4E4E" w14:textId="47D750EA" w:rsidR="001419F7" w:rsidRPr="006640F2" w:rsidRDefault="001419F7" w:rsidP="00582499">
                    <w:pPr>
                      <w:spacing w:line="200" w:lineRule="exact"/>
                      <w:rPr>
                        <w:rFonts w:cstheme="minorHAnsi"/>
                        <w:sz w:val="16"/>
                      </w:rPr>
                    </w:pPr>
                    <w:r w:rsidRPr="006640F2">
                      <w:rPr>
                        <w:rFonts w:cstheme="minorHAnsi"/>
                        <w:sz w:val="16"/>
                      </w:rPr>
                      <w:t xml:space="preserve">Suite </w:t>
                    </w:r>
                    <w:r w:rsidR="00F02F18">
                      <w:rPr>
                        <w:rFonts w:cstheme="minorHAnsi"/>
                        <w:sz w:val="16"/>
                      </w:rPr>
                      <w:t>1</w:t>
                    </w:r>
                    <w:r w:rsidRPr="006640F2">
                      <w:rPr>
                        <w:rFonts w:cstheme="minorHAnsi"/>
                        <w:sz w:val="16"/>
                      </w:rPr>
                      <w:t>, Level 2</w:t>
                    </w:r>
                  </w:p>
                  <w:p w14:paraId="7921DF46" w14:textId="77777777" w:rsidR="001419F7" w:rsidRPr="006640F2" w:rsidRDefault="001419F7" w:rsidP="00582499">
                    <w:pPr>
                      <w:spacing w:line="200" w:lineRule="exact"/>
                      <w:rPr>
                        <w:rFonts w:cstheme="minorHAnsi"/>
                        <w:sz w:val="16"/>
                      </w:rPr>
                    </w:pPr>
                    <w:r w:rsidRPr="006640F2">
                      <w:rPr>
                        <w:rFonts w:cstheme="minorHAnsi"/>
                        <w:sz w:val="16"/>
                      </w:rPr>
                      <w:t xml:space="preserve">35 </w:t>
                    </w:r>
                    <w:proofErr w:type="spellStart"/>
                    <w:r w:rsidRPr="006640F2">
                      <w:rPr>
                        <w:rFonts w:cstheme="minorHAnsi"/>
                        <w:sz w:val="16"/>
                      </w:rPr>
                      <w:t>Chandos</w:t>
                    </w:r>
                    <w:proofErr w:type="spellEnd"/>
                    <w:r w:rsidRPr="006640F2">
                      <w:rPr>
                        <w:rFonts w:cstheme="minorHAnsi"/>
                        <w:sz w:val="16"/>
                      </w:rPr>
                      <w:t xml:space="preserve"> Street</w:t>
                    </w:r>
                  </w:p>
                  <w:p w14:paraId="237F7193" w14:textId="77777777" w:rsidR="001419F7" w:rsidRPr="006640F2" w:rsidRDefault="001419F7" w:rsidP="00582499">
                    <w:pPr>
                      <w:spacing w:after="79" w:line="200" w:lineRule="exact"/>
                      <w:rPr>
                        <w:rFonts w:cstheme="minorHAnsi"/>
                        <w:sz w:val="16"/>
                      </w:rPr>
                    </w:pPr>
                    <w:r w:rsidRPr="006640F2">
                      <w:rPr>
                        <w:rFonts w:cstheme="minorHAnsi"/>
                        <w:sz w:val="16"/>
                      </w:rPr>
                      <w:t>St Leonards NSW 2065</w:t>
                    </w:r>
                  </w:p>
                  <w:p w14:paraId="61069320" w14:textId="77777777" w:rsidR="00F02F18" w:rsidRDefault="00F02F18" w:rsidP="006640F2">
                    <w:pPr>
                      <w:tabs>
                        <w:tab w:val="left" w:pos="426"/>
                      </w:tabs>
                      <w:spacing w:line="200" w:lineRule="exact"/>
                      <w:rPr>
                        <w:rFonts w:cstheme="minorHAnsi"/>
                        <w:sz w:val="16"/>
                      </w:rPr>
                    </w:pPr>
                    <w:r>
                      <w:rPr>
                        <w:rFonts w:cstheme="minorHAnsi"/>
                        <w:sz w:val="16"/>
                      </w:rPr>
                      <w:t>+</w:t>
                    </w:r>
                    <w:r w:rsidR="001419F7" w:rsidRPr="006640F2">
                      <w:rPr>
                        <w:rFonts w:cstheme="minorHAnsi"/>
                        <w:sz w:val="16"/>
                      </w:rPr>
                      <w:t>61 2 9922 5111</w:t>
                    </w:r>
                  </w:p>
                  <w:p w14:paraId="6B34D2AA" w14:textId="41C2C6A9" w:rsidR="001419F7" w:rsidRPr="006640F2" w:rsidRDefault="00F02F18" w:rsidP="006640F2">
                    <w:pPr>
                      <w:tabs>
                        <w:tab w:val="left" w:pos="426"/>
                      </w:tabs>
                      <w:spacing w:line="200" w:lineRule="exact"/>
                      <w:rPr>
                        <w:rFonts w:cstheme="minorHAnsi"/>
                        <w:sz w:val="16"/>
                      </w:rPr>
                    </w:pPr>
                    <w:r>
                      <w:rPr>
                        <w:rFonts w:cstheme="minorHAnsi"/>
                        <w:sz w:val="16"/>
                      </w:rPr>
                      <w:t>PO Box 209, St Leonards NSW 1590</w:t>
                    </w:r>
                    <w:r w:rsidR="001419F7" w:rsidRPr="006640F2">
                      <w:rPr>
                        <w:rFonts w:cstheme="minorHAnsi"/>
                        <w:sz w:val="16"/>
                      </w:rPr>
                      <w:t xml:space="preserve"> </w:t>
                    </w:r>
                  </w:p>
                  <w:p w14:paraId="6482C1C9" w14:textId="77777777" w:rsidR="00F02F18" w:rsidRDefault="00F02F18" w:rsidP="00582499">
                    <w:pPr>
                      <w:spacing w:line="200" w:lineRule="exact"/>
                      <w:rPr>
                        <w:rFonts w:cstheme="minorHAnsi"/>
                        <w:sz w:val="16"/>
                      </w:rPr>
                    </w:pPr>
                  </w:p>
                  <w:p w14:paraId="075129F1" w14:textId="77777777" w:rsidR="001419F7" w:rsidRPr="006640F2" w:rsidRDefault="001419F7" w:rsidP="00582499">
                    <w:pPr>
                      <w:spacing w:line="200" w:lineRule="exact"/>
                      <w:rPr>
                        <w:rFonts w:cstheme="minorHAnsi"/>
                        <w:sz w:val="16"/>
                      </w:rPr>
                    </w:pPr>
                    <w:r w:rsidRPr="006640F2">
                      <w:rPr>
                        <w:rFonts w:cstheme="minorHAnsi"/>
                        <w:sz w:val="16"/>
                      </w:rPr>
                      <w:t>info@chpaustralia.com.au</w:t>
                    </w:r>
                  </w:p>
                  <w:p w14:paraId="4FC2C7EF" w14:textId="77777777" w:rsidR="001419F7" w:rsidRPr="006640F2" w:rsidRDefault="001419F7" w:rsidP="00582499">
                    <w:pPr>
                      <w:spacing w:line="200" w:lineRule="exact"/>
                      <w:rPr>
                        <w:rFonts w:cstheme="minorHAnsi"/>
                        <w:sz w:val="16"/>
                      </w:rPr>
                    </w:pPr>
                    <w:r w:rsidRPr="006640F2">
                      <w:rPr>
                        <w:rFonts w:cstheme="minorHAnsi"/>
                        <w:sz w:val="16"/>
                      </w:rPr>
                      <w:t>www.chpaustralia.com.au</w:t>
                    </w:r>
                  </w:p>
                </w:txbxContent>
              </v:textbox>
              <w10:wrap anchorx="page" anchory="page"/>
            </v:shape>
          </w:pict>
        </mc:Fallback>
      </mc:AlternateContent>
    </w:r>
    <w:r w:rsidR="00B248EC">
      <w:rPr>
        <w:noProof/>
        <w:lang w:eastAsia="en-AU"/>
      </w:rPr>
      <w:drawing>
        <wp:anchor distT="0" distB="0" distL="114300" distR="114300" simplePos="0" relativeHeight="251656192" behindDoc="1" locked="0" layoutInCell="1" allowOverlap="1" wp14:anchorId="5AA048B1" wp14:editId="5211969A">
          <wp:simplePos x="0" y="0"/>
          <wp:positionH relativeFrom="page">
            <wp:posOffset>580390</wp:posOffset>
          </wp:positionH>
          <wp:positionV relativeFrom="page">
            <wp:posOffset>521970</wp:posOffset>
          </wp:positionV>
          <wp:extent cx="2592000" cy="561600"/>
          <wp:effectExtent l="0" t="0" r="0" b="0"/>
          <wp:wrapNone/>
          <wp:docPr id="17" name="Graph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PA_horizontal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2592000" cy="56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94BEBC1E"/>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002CF7F2"/>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B09E1398"/>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7FE5E38"/>
    <w:multiLevelType w:val="hybridMultilevel"/>
    <w:tmpl w:val="CEBEF2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07E6AC1"/>
    <w:multiLevelType w:val="hybridMultilevel"/>
    <w:tmpl w:val="93CEB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C51EE0"/>
    <w:multiLevelType w:val="hybridMultilevel"/>
    <w:tmpl w:val="3C2CF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262410"/>
    <w:multiLevelType w:val="hybridMultilevel"/>
    <w:tmpl w:val="4A2C03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2201F8"/>
    <w:multiLevelType w:val="hybridMultilevel"/>
    <w:tmpl w:val="68421A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0330246"/>
    <w:multiLevelType w:val="hybridMultilevel"/>
    <w:tmpl w:val="EACC4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18E49CF"/>
    <w:multiLevelType w:val="hybridMultilevel"/>
    <w:tmpl w:val="9370C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1A96CC0"/>
    <w:multiLevelType w:val="hybridMultilevel"/>
    <w:tmpl w:val="C1C65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443250C"/>
    <w:multiLevelType w:val="hybridMultilevel"/>
    <w:tmpl w:val="D040E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3"/>
  </w:num>
  <w:num w:numId="6">
    <w:abstractNumId w:val="3"/>
  </w:num>
  <w:num w:numId="7">
    <w:abstractNumId w:val="11"/>
  </w:num>
  <w:num w:numId="8">
    <w:abstractNumId w:val="4"/>
  </w:num>
  <w:num w:numId="9">
    <w:abstractNumId w:val="10"/>
  </w:num>
  <w:num w:numId="10">
    <w:abstractNumId w:val="8"/>
  </w:num>
  <w:num w:numId="11">
    <w:abstractNumId w:val="5"/>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3"/>
  <w:removePersonalInformation/>
  <w:removeDateAndTim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499"/>
    <w:rsid w:val="0001510F"/>
    <w:rsid w:val="0004635C"/>
    <w:rsid w:val="000477A7"/>
    <w:rsid w:val="0005254D"/>
    <w:rsid w:val="000D4E1E"/>
    <w:rsid w:val="000E7BFD"/>
    <w:rsid w:val="000F54D7"/>
    <w:rsid w:val="001054FB"/>
    <w:rsid w:val="00125312"/>
    <w:rsid w:val="001419F7"/>
    <w:rsid w:val="00144761"/>
    <w:rsid w:val="00145FA1"/>
    <w:rsid w:val="00154E7C"/>
    <w:rsid w:val="0016011D"/>
    <w:rsid w:val="00166D06"/>
    <w:rsid w:val="00167264"/>
    <w:rsid w:val="00175880"/>
    <w:rsid w:val="001927A7"/>
    <w:rsid w:val="001A2BD9"/>
    <w:rsid w:val="001B059C"/>
    <w:rsid w:val="00237978"/>
    <w:rsid w:val="00281252"/>
    <w:rsid w:val="00292B8F"/>
    <w:rsid w:val="00293DA1"/>
    <w:rsid w:val="00297AA1"/>
    <w:rsid w:val="002A0722"/>
    <w:rsid w:val="002B107D"/>
    <w:rsid w:val="002C7AD4"/>
    <w:rsid w:val="002D1093"/>
    <w:rsid w:val="002E43A6"/>
    <w:rsid w:val="00311888"/>
    <w:rsid w:val="00326D3B"/>
    <w:rsid w:val="00333092"/>
    <w:rsid w:val="003464CE"/>
    <w:rsid w:val="00390374"/>
    <w:rsid w:val="003A7B5D"/>
    <w:rsid w:val="003C4410"/>
    <w:rsid w:val="003D6E2C"/>
    <w:rsid w:val="003D71E5"/>
    <w:rsid w:val="003E7D01"/>
    <w:rsid w:val="00405EC1"/>
    <w:rsid w:val="004463AA"/>
    <w:rsid w:val="004700DE"/>
    <w:rsid w:val="004D4564"/>
    <w:rsid w:val="004E1535"/>
    <w:rsid w:val="005120C7"/>
    <w:rsid w:val="0051679B"/>
    <w:rsid w:val="00525DDC"/>
    <w:rsid w:val="005557ED"/>
    <w:rsid w:val="00582499"/>
    <w:rsid w:val="00584953"/>
    <w:rsid w:val="00586864"/>
    <w:rsid w:val="005A1752"/>
    <w:rsid w:val="005C4B28"/>
    <w:rsid w:val="005D49EB"/>
    <w:rsid w:val="006028D5"/>
    <w:rsid w:val="0060548D"/>
    <w:rsid w:val="00606445"/>
    <w:rsid w:val="00627654"/>
    <w:rsid w:val="006640F2"/>
    <w:rsid w:val="006964D3"/>
    <w:rsid w:val="006976F1"/>
    <w:rsid w:val="00697DE5"/>
    <w:rsid w:val="006B1F23"/>
    <w:rsid w:val="00702776"/>
    <w:rsid w:val="00734353"/>
    <w:rsid w:val="00736DD4"/>
    <w:rsid w:val="00747535"/>
    <w:rsid w:val="00761999"/>
    <w:rsid w:val="00762D81"/>
    <w:rsid w:val="00777CFB"/>
    <w:rsid w:val="007B6CBF"/>
    <w:rsid w:val="007F67A1"/>
    <w:rsid w:val="00824A5A"/>
    <w:rsid w:val="00826904"/>
    <w:rsid w:val="0084660A"/>
    <w:rsid w:val="00881383"/>
    <w:rsid w:val="008A4028"/>
    <w:rsid w:val="008B4CDD"/>
    <w:rsid w:val="008B5E1A"/>
    <w:rsid w:val="008C7CC3"/>
    <w:rsid w:val="009076B7"/>
    <w:rsid w:val="009159D3"/>
    <w:rsid w:val="00930E15"/>
    <w:rsid w:val="009D545E"/>
    <w:rsid w:val="009E2AE2"/>
    <w:rsid w:val="009E36F3"/>
    <w:rsid w:val="009E43ED"/>
    <w:rsid w:val="00A26167"/>
    <w:rsid w:val="00A502C5"/>
    <w:rsid w:val="00A7146F"/>
    <w:rsid w:val="00A912DB"/>
    <w:rsid w:val="00A93F5A"/>
    <w:rsid w:val="00A97840"/>
    <w:rsid w:val="00AC550E"/>
    <w:rsid w:val="00AF5333"/>
    <w:rsid w:val="00B248EC"/>
    <w:rsid w:val="00B444DF"/>
    <w:rsid w:val="00B5560B"/>
    <w:rsid w:val="00B66C5F"/>
    <w:rsid w:val="00B90FD8"/>
    <w:rsid w:val="00B93562"/>
    <w:rsid w:val="00B97A13"/>
    <w:rsid w:val="00BE419C"/>
    <w:rsid w:val="00C21972"/>
    <w:rsid w:val="00C24D12"/>
    <w:rsid w:val="00C24D9C"/>
    <w:rsid w:val="00C702D1"/>
    <w:rsid w:val="00CE2A24"/>
    <w:rsid w:val="00CE41CF"/>
    <w:rsid w:val="00D01D06"/>
    <w:rsid w:val="00D05AD4"/>
    <w:rsid w:val="00D12FF2"/>
    <w:rsid w:val="00D464A6"/>
    <w:rsid w:val="00DA490C"/>
    <w:rsid w:val="00DA6D9C"/>
    <w:rsid w:val="00DB47B1"/>
    <w:rsid w:val="00DE0FFC"/>
    <w:rsid w:val="00E02A2D"/>
    <w:rsid w:val="00E20792"/>
    <w:rsid w:val="00E22CCD"/>
    <w:rsid w:val="00E2731F"/>
    <w:rsid w:val="00E55D29"/>
    <w:rsid w:val="00E83EF8"/>
    <w:rsid w:val="00EB231B"/>
    <w:rsid w:val="00EC3C53"/>
    <w:rsid w:val="00F02F18"/>
    <w:rsid w:val="00F32CB7"/>
    <w:rsid w:val="00F655C1"/>
    <w:rsid w:val="00F710DE"/>
    <w:rsid w:val="00F93068"/>
    <w:rsid w:val="00FA36E8"/>
    <w:rsid w:val="00FE31E5"/>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10C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0" w:defSemiHidden="0" w:defUnhideWhenUsed="0" w:defQFormat="0" w:count="37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DC0"/>
  </w:style>
  <w:style w:type="paragraph" w:styleId="Heading1">
    <w:name w:val="heading 1"/>
    <w:basedOn w:val="Normal"/>
    <w:next w:val="Normal"/>
    <w:link w:val="Heading1Char"/>
    <w:rsid w:val="00B97A13"/>
    <w:pPr>
      <w:keepNext/>
      <w:keepLines/>
      <w:spacing w:before="240"/>
      <w:outlineLvl w:val="0"/>
    </w:pPr>
    <w:rPr>
      <w:rFonts w:asciiTheme="majorHAnsi" w:eastAsiaTheme="majorEastAsia" w:hAnsiTheme="majorHAnsi" w:cstheme="majorBidi"/>
      <w:color w:val="005D93"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499"/>
    <w:pPr>
      <w:tabs>
        <w:tab w:val="center" w:pos="4320"/>
        <w:tab w:val="right" w:pos="8640"/>
      </w:tabs>
    </w:pPr>
  </w:style>
  <w:style w:type="character" w:customStyle="1" w:styleId="HeaderChar">
    <w:name w:val="Header Char"/>
    <w:basedOn w:val="DefaultParagraphFont"/>
    <w:link w:val="Header"/>
    <w:uiPriority w:val="99"/>
    <w:rsid w:val="00582499"/>
  </w:style>
  <w:style w:type="paragraph" w:styleId="Footer">
    <w:name w:val="footer"/>
    <w:basedOn w:val="Normal"/>
    <w:link w:val="FooterChar"/>
    <w:uiPriority w:val="99"/>
    <w:unhideWhenUsed/>
    <w:rsid w:val="00582499"/>
    <w:pPr>
      <w:tabs>
        <w:tab w:val="center" w:pos="4320"/>
        <w:tab w:val="right" w:pos="8640"/>
      </w:tabs>
    </w:pPr>
  </w:style>
  <w:style w:type="character" w:customStyle="1" w:styleId="FooterChar">
    <w:name w:val="Footer Char"/>
    <w:basedOn w:val="DefaultParagraphFont"/>
    <w:link w:val="Footer"/>
    <w:uiPriority w:val="99"/>
    <w:rsid w:val="00582499"/>
  </w:style>
  <w:style w:type="paragraph" w:customStyle="1" w:styleId="BasicParagraph">
    <w:name w:val="[Basic Paragraph]"/>
    <w:basedOn w:val="Normal"/>
    <w:uiPriority w:val="99"/>
    <w:rsid w:val="001419F7"/>
    <w:pPr>
      <w:widowControl w:val="0"/>
      <w:autoSpaceDE w:val="0"/>
      <w:autoSpaceDN w:val="0"/>
      <w:adjustRightInd w:val="0"/>
      <w:spacing w:line="288" w:lineRule="auto"/>
      <w:textAlignment w:val="center"/>
    </w:pPr>
    <w:rPr>
      <w:rFonts w:ascii="Times-Roman" w:hAnsi="Times-Roman" w:cs="Times-Roman"/>
      <w:color w:val="000000"/>
      <w:lang w:val="en-US"/>
    </w:rPr>
  </w:style>
  <w:style w:type="paragraph" w:customStyle="1" w:styleId="CHPALetter-Date">
    <w:name w:val="CHPA Letter - Date"/>
    <w:basedOn w:val="Normal"/>
    <w:link w:val="CHPALetter-DateChar"/>
    <w:qFormat/>
    <w:rsid w:val="003464CE"/>
    <w:pPr>
      <w:spacing w:before="780" w:after="260"/>
    </w:pPr>
    <w:rPr>
      <w:sz w:val="22"/>
      <w:szCs w:val="22"/>
    </w:rPr>
  </w:style>
  <w:style w:type="paragraph" w:customStyle="1" w:styleId="CHPALetter-AddresseeName">
    <w:name w:val="CHPA Letter - Addressee Name"/>
    <w:basedOn w:val="Normal"/>
    <w:link w:val="CHPALetter-AddresseeNameChar"/>
    <w:qFormat/>
    <w:rsid w:val="003464CE"/>
    <w:rPr>
      <w:rFonts w:ascii="Segoe UI" w:hAnsi="Segoe UI" w:cs="Segoe UI"/>
      <w:sz w:val="22"/>
      <w:szCs w:val="22"/>
    </w:rPr>
  </w:style>
  <w:style w:type="character" w:customStyle="1" w:styleId="CHPALetter-DateChar">
    <w:name w:val="CHPA Letter - Date Char"/>
    <w:basedOn w:val="DefaultParagraphFont"/>
    <w:link w:val="CHPALetter-Date"/>
    <w:rsid w:val="003464CE"/>
    <w:rPr>
      <w:sz w:val="22"/>
      <w:szCs w:val="22"/>
    </w:rPr>
  </w:style>
  <w:style w:type="paragraph" w:customStyle="1" w:styleId="CHPALetter-Address">
    <w:name w:val="CHPA Letter - Address"/>
    <w:basedOn w:val="Normal"/>
    <w:qFormat/>
    <w:rsid w:val="003464CE"/>
    <w:rPr>
      <w:sz w:val="22"/>
      <w:szCs w:val="22"/>
    </w:rPr>
  </w:style>
  <w:style w:type="character" w:customStyle="1" w:styleId="CHPALetter-AddresseeNameChar">
    <w:name w:val="CHPA Letter - Addressee Name Char"/>
    <w:basedOn w:val="DefaultParagraphFont"/>
    <w:link w:val="CHPALetter-AddresseeName"/>
    <w:rsid w:val="003464CE"/>
    <w:rPr>
      <w:rFonts w:ascii="Segoe UI" w:hAnsi="Segoe UI" w:cs="Segoe UI"/>
      <w:sz w:val="22"/>
      <w:szCs w:val="22"/>
    </w:rPr>
  </w:style>
  <w:style w:type="paragraph" w:customStyle="1" w:styleId="CHPALetter-Bodyfullparagraphspace">
    <w:name w:val="CHPA Letter - Body (full paragraph space)"/>
    <w:basedOn w:val="Normal"/>
    <w:qFormat/>
    <w:rsid w:val="003464CE"/>
    <w:pPr>
      <w:spacing w:after="260"/>
    </w:pPr>
    <w:rPr>
      <w:sz w:val="22"/>
      <w:szCs w:val="22"/>
    </w:rPr>
  </w:style>
  <w:style w:type="paragraph" w:customStyle="1" w:styleId="CHPALetter-Bodyhalfparagraphspace">
    <w:name w:val="CHPA Letter - Body (half paragraph space)"/>
    <w:basedOn w:val="Normal"/>
    <w:qFormat/>
    <w:rsid w:val="003464CE"/>
    <w:pPr>
      <w:spacing w:after="130"/>
    </w:pPr>
    <w:rPr>
      <w:sz w:val="22"/>
      <w:szCs w:val="22"/>
    </w:rPr>
  </w:style>
  <w:style w:type="paragraph" w:styleId="BalloonText">
    <w:name w:val="Balloon Text"/>
    <w:basedOn w:val="Normal"/>
    <w:link w:val="BalloonTextChar"/>
    <w:semiHidden/>
    <w:unhideWhenUsed/>
    <w:rsid w:val="0051679B"/>
    <w:rPr>
      <w:rFonts w:ascii="Segoe UI" w:hAnsi="Segoe UI" w:cs="Segoe UI"/>
      <w:sz w:val="18"/>
      <w:szCs w:val="18"/>
    </w:rPr>
  </w:style>
  <w:style w:type="character" w:customStyle="1" w:styleId="BalloonTextChar">
    <w:name w:val="Balloon Text Char"/>
    <w:basedOn w:val="DefaultParagraphFont"/>
    <w:link w:val="BalloonText"/>
    <w:semiHidden/>
    <w:rsid w:val="0051679B"/>
    <w:rPr>
      <w:rFonts w:ascii="Segoe UI" w:hAnsi="Segoe UI" w:cs="Segoe UI"/>
      <w:sz w:val="18"/>
      <w:szCs w:val="18"/>
    </w:rPr>
  </w:style>
  <w:style w:type="character" w:styleId="Hyperlink">
    <w:name w:val="Hyperlink"/>
    <w:basedOn w:val="DefaultParagraphFont"/>
    <w:unhideWhenUsed/>
    <w:rsid w:val="00B93562"/>
    <w:rPr>
      <w:color w:val="20419A" w:themeColor="hyperlink"/>
      <w:u w:val="single"/>
    </w:rPr>
  </w:style>
  <w:style w:type="character" w:customStyle="1" w:styleId="UnresolvedMention">
    <w:name w:val="Unresolved Mention"/>
    <w:basedOn w:val="DefaultParagraphFont"/>
    <w:uiPriority w:val="99"/>
    <w:semiHidden/>
    <w:unhideWhenUsed/>
    <w:rsid w:val="00B93562"/>
    <w:rPr>
      <w:color w:val="605E5C"/>
      <w:shd w:val="clear" w:color="auto" w:fill="E1DFDD"/>
    </w:rPr>
  </w:style>
  <w:style w:type="character" w:customStyle="1" w:styleId="Heading1Char">
    <w:name w:val="Heading 1 Char"/>
    <w:basedOn w:val="DefaultParagraphFont"/>
    <w:link w:val="Heading1"/>
    <w:rsid w:val="00B97A13"/>
    <w:rPr>
      <w:rFonts w:asciiTheme="majorHAnsi" w:eastAsiaTheme="majorEastAsia" w:hAnsiTheme="majorHAnsi" w:cstheme="majorBidi"/>
      <w:color w:val="005D93" w:themeColor="accent1" w:themeShade="BF"/>
      <w:sz w:val="32"/>
      <w:szCs w:val="32"/>
    </w:rPr>
  </w:style>
  <w:style w:type="paragraph" w:styleId="ListParagraph">
    <w:name w:val="List Paragraph"/>
    <w:basedOn w:val="Normal"/>
    <w:rsid w:val="00333092"/>
    <w:pPr>
      <w:ind w:left="720"/>
      <w:contextualSpacing/>
    </w:pPr>
  </w:style>
  <w:style w:type="paragraph" w:styleId="FootnoteText">
    <w:name w:val="footnote text"/>
    <w:basedOn w:val="Normal"/>
    <w:link w:val="FootnoteTextChar"/>
    <w:semiHidden/>
    <w:unhideWhenUsed/>
    <w:rsid w:val="00A502C5"/>
    <w:rPr>
      <w:sz w:val="20"/>
      <w:szCs w:val="20"/>
    </w:rPr>
  </w:style>
  <w:style w:type="character" w:customStyle="1" w:styleId="FootnoteTextChar">
    <w:name w:val="Footnote Text Char"/>
    <w:basedOn w:val="DefaultParagraphFont"/>
    <w:link w:val="FootnoteText"/>
    <w:semiHidden/>
    <w:rsid w:val="00A502C5"/>
    <w:rPr>
      <w:sz w:val="20"/>
      <w:szCs w:val="20"/>
    </w:rPr>
  </w:style>
  <w:style w:type="character" w:styleId="FootnoteReference">
    <w:name w:val="footnote reference"/>
    <w:basedOn w:val="DefaultParagraphFont"/>
    <w:semiHidden/>
    <w:unhideWhenUsed/>
    <w:rsid w:val="00A502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366373">
      <w:bodyDiv w:val="1"/>
      <w:marLeft w:val="0"/>
      <w:marRight w:val="0"/>
      <w:marTop w:val="0"/>
      <w:marBottom w:val="0"/>
      <w:divBdr>
        <w:top w:val="none" w:sz="0" w:space="0" w:color="auto"/>
        <w:left w:val="none" w:sz="0" w:space="0" w:color="auto"/>
        <w:bottom w:val="none" w:sz="0" w:space="0" w:color="auto"/>
        <w:right w:val="none" w:sz="0" w:space="0" w:color="auto"/>
      </w:divBdr>
    </w:div>
    <w:div w:id="919944998">
      <w:bodyDiv w:val="1"/>
      <w:marLeft w:val="0"/>
      <w:marRight w:val="0"/>
      <w:marTop w:val="0"/>
      <w:marBottom w:val="0"/>
      <w:divBdr>
        <w:top w:val="none" w:sz="0" w:space="0" w:color="auto"/>
        <w:left w:val="none" w:sz="0" w:space="0" w:color="auto"/>
        <w:bottom w:val="none" w:sz="0" w:space="0" w:color="auto"/>
        <w:right w:val="none" w:sz="0" w:space="0" w:color="auto"/>
      </w:divBdr>
    </w:div>
    <w:div w:id="14875522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defacilitation@industry.gov.a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HPA">
      <a:dk1>
        <a:sysClr val="windowText" lastClr="000000"/>
      </a:dk1>
      <a:lt1>
        <a:srgbClr val="FFFFFF"/>
      </a:lt1>
      <a:dk2>
        <a:srgbClr val="007DC5"/>
      </a:dk2>
      <a:lt2>
        <a:srgbClr val="C0E8FF"/>
      </a:lt2>
      <a:accent1>
        <a:srgbClr val="007DC5"/>
      </a:accent1>
      <a:accent2>
        <a:srgbClr val="BFD730"/>
      </a:accent2>
      <a:accent3>
        <a:srgbClr val="58595B"/>
      </a:accent3>
      <a:accent4>
        <a:srgbClr val="20419A"/>
      </a:accent4>
      <a:accent5>
        <a:srgbClr val="7B8F1C"/>
      </a:accent5>
      <a:accent6>
        <a:srgbClr val="FAA61A"/>
      </a:accent6>
      <a:hlink>
        <a:srgbClr val="20419A"/>
      </a:hlink>
      <a:folHlink>
        <a:srgbClr val="58595B"/>
      </a:folHlink>
    </a:clrScheme>
    <a:fontScheme name="CHPA">
      <a:majorFont>
        <a:latin typeface="Segoe UI Semibold"/>
        <a:ea typeface=""/>
        <a:cs typeface=""/>
      </a:majorFont>
      <a:minorFont>
        <a:latin typeface="Segoe UI Semi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B5953-E42A-4286-8019-6C6BA54C7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2379</Words>
  <Characters>13564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2019-10-30T03:01:00Z</dcterms:created>
  <dcterms:modified xsi:type="dcterms:W3CDTF">2019-11-07T03:02:00Z</dcterms:modified>
</cp:coreProperties>
</file>